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EA3C1" w14:textId="77777777" w:rsidR="00074AE3" w:rsidRPr="00AD69C1" w:rsidRDefault="00074AE3" w:rsidP="00752039">
      <w:pPr>
        <w:spacing w:after="0" w:line="240" w:lineRule="auto"/>
        <w:ind w:left="3969"/>
        <w:jc w:val="right"/>
        <w:rPr>
          <w:bCs/>
          <w:color w:val="000000" w:themeColor="text1"/>
          <w:szCs w:val="28"/>
          <w:lang w:val="lv-LV"/>
        </w:rPr>
      </w:pPr>
    </w:p>
    <w:p w14:paraId="5145DAA2" w14:textId="022A0D63" w:rsidR="009B3920" w:rsidRDefault="00171D84" w:rsidP="009B3920">
      <w:pPr>
        <w:spacing w:after="0" w:line="240" w:lineRule="auto"/>
        <w:ind w:right="13"/>
        <w:jc w:val="right"/>
        <w:rPr>
          <w:b/>
          <w:color w:val="000000" w:themeColor="text1"/>
          <w:szCs w:val="28"/>
          <w:lang w:val="lv-LV"/>
        </w:rPr>
      </w:pPr>
      <w:r w:rsidRPr="00633402">
        <w:rPr>
          <w:b/>
          <w:color w:val="000000" w:themeColor="text1"/>
          <w:szCs w:val="28"/>
          <w:lang w:val="lv-LV"/>
        </w:rPr>
        <w:t xml:space="preserve">Valsts sabiedrībai ar ierobežotu atbildību </w:t>
      </w:r>
    </w:p>
    <w:p w14:paraId="2E04A7BC" w14:textId="2C2C0BBA" w:rsidR="00E52FD2" w:rsidRPr="00633402" w:rsidRDefault="00B949D3" w:rsidP="00AD69C1">
      <w:pPr>
        <w:spacing w:after="0" w:line="240" w:lineRule="auto"/>
        <w:ind w:right="13"/>
        <w:jc w:val="right"/>
        <w:rPr>
          <w:b/>
          <w:color w:val="000000" w:themeColor="text1"/>
          <w:szCs w:val="28"/>
          <w:lang w:val="lv-LV"/>
        </w:rPr>
      </w:pPr>
      <w:r w:rsidRPr="00705AA3">
        <w:rPr>
          <w:b/>
          <w:bCs/>
          <w:szCs w:val="28"/>
          <w:lang w:val="lv-LV"/>
        </w:rPr>
        <w:t>„KREMERATA BALTICA”</w:t>
      </w:r>
    </w:p>
    <w:p w14:paraId="37FDBDD7" w14:textId="77777777" w:rsidR="00E52FD2" w:rsidRPr="00633402" w:rsidRDefault="00E52FD2" w:rsidP="00633402">
      <w:pPr>
        <w:spacing w:after="0" w:line="240" w:lineRule="auto"/>
        <w:jc w:val="right"/>
        <w:rPr>
          <w:color w:val="000000" w:themeColor="text1"/>
          <w:szCs w:val="28"/>
          <w:lang w:val="lv-LV"/>
        </w:rPr>
      </w:pPr>
    </w:p>
    <w:p w14:paraId="1C68B238" w14:textId="25633ACA" w:rsidR="00553404" w:rsidRPr="00633402" w:rsidRDefault="00474488" w:rsidP="002C0D55">
      <w:pPr>
        <w:spacing w:after="0" w:line="240" w:lineRule="auto"/>
        <w:ind w:right="4549"/>
        <w:jc w:val="both"/>
        <w:rPr>
          <w:b/>
          <w:color w:val="000000" w:themeColor="text1"/>
          <w:szCs w:val="28"/>
          <w:lang w:val="lv-LV"/>
        </w:rPr>
      </w:pPr>
      <w:r w:rsidRPr="00633402">
        <w:rPr>
          <w:b/>
          <w:color w:val="000000" w:themeColor="text1"/>
          <w:szCs w:val="28"/>
          <w:lang w:val="lv-LV"/>
        </w:rPr>
        <w:t>Par valsts sabiedrība</w:t>
      </w:r>
      <w:r w:rsidR="00AD69C1">
        <w:rPr>
          <w:b/>
          <w:color w:val="000000" w:themeColor="text1"/>
          <w:szCs w:val="28"/>
          <w:lang w:val="lv-LV"/>
        </w:rPr>
        <w:t>s</w:t>
      </w:r>
      <w:r w:rsidRPr="00633402">
        <w:rPr>
          <w:b/>
          <w:color w:val="000000" w:themeColor="text1"/>
          <w:szCs w:val="28"/>
          <w:lang w:val="lv-LV"/>
        </w:rPr>
        <w:t xml:space="preserve"> ar ierobežotu atbildību </w:t>
      </w:r>
      <w:r w:rsidR="00B949D3" w:rsidRPr="00705AA3">
        <w:rPr>
          <w:b/>
          <w:bCs/>
          <w:szCs w:val="28"/>
          <w:lang w:val="lv-LV"/>
        </w:rPr>
        <w:t>„KREMERATA BALTICA”</w:t>
      </w:r>
      <w:r w:rsidR="00B949D3">
        <w:rPr>
          <w:b/>
          <w:bCs/>
          <w:szCs w:val="28"/>
          <w:lang w:val="lv-LV"/>
        </w:rPr>
        <w:t xml:space="preserve"> </w:t>
      </w:r>
      <w:r w:rsidR="00410D0D" w:rsidRPr="00633402">
        <w:rPr>
          <w:b/>
          <w:bCs/>
          <w:color w:val="000000" w:themeColor="text1"/>
          <w:szCs w:val="28"/>
          <w:lang w:val="lv-LV"/>
        </w:rPr>
        <w:t>nefinanšu un finanšu</w:t>
      </w:r>
      <w:r w:rsidR="00297C08" w:rsidRPr="00633402">
        <w:rPr>
          <w:b/>
          <w:color w:val="000000" w:themeColor="text1"/>
          <w:szCs w:val="28"/>
          <w:lang w:val="lv-LV"/>
        </w:rPr>
        <w:t xml:space="preserve"> mērķiem</w:t>
      </w:r>
      <w:r w:rsidR="0000291A">
        <w:rPr>
          <w:b/>
          <w:color w:val="000000" w:themeColor="text1"/>
          <w:szCs w:val="28"/>
          <w:lang w:val="lv-LV"/>
        </w:rPr>
        <w:t xml:space="preserve"> </w:t>
      </w:r>
      <w:r w:rsidR="0000291A" w:rsidRPr="00633402">
        <w:rPr>
          <w:b/>
          <w:color w:val="000000" w:themeColor="text1"/>
          <w:szCs w:val="28"/>
          <w:lang w:val="lv-LV"/>
        </w:rPr>
        <w:t>202</w:t>
      </w:r>
      <w:r w:rsidR="00920FC8">
        <w:rPr>
          <w:b/>
          <w:color w:val="000000" w:themeColor="text1"/>
          <w:szCs w:val="28"/>
          <w:lang w:val="lv-LV"/>
        </w:rPr>
        <w:t>4</w:t>
      </w:r>
      <w:r w:rsidR="0000291A" w:rsidRPr="00633402">
        <w:rPr>
          <w:b/>
          <w:color w:val="000000" w:themeColor="text1"/>
          <w:szCs w:val="28"/>
          <w:lang w:val="lv-LV"/>
        </w:rPr>
        <w:t>.gad</w:t>
      </w:r>
      <w:r w:rsidR="0000291A">
        <w:rPr>
          <w:b/>
          <w:color w:val="000000" w:themeColor="text1"/>
          <w:szCs w:val="28"/>
          <w:lang w:val="lv-LV"/>
        </w:rPr>
        <w:t>ā</w:t>
      </w:r>
    </w:p>
    <w:p w14:paraId="7789C6B0" w14:textId="77777777" w:rsidR="00553404" w:rsidRPr="00633402" w:rsidRDefault="00553404" w:rsidP="002C0D55">
      <w:pPr>
        <w:spacing w:after="0" w:line="240" w:lineRule="auto"/>
        <w:ind w:firstLine="720"/>
        <w:jc w:val="both"/>
        <w:rPr>
          <w:color w:val="000000" w:themeColor="text1"/>
          <w:szCs w:val="28"/>
          <w:lang w:val="lv-LV"/>
        </w:rPr>
      </w:pPr>
    </w:p>
    <w:p w14:paraId="737335B1" w14:textId="5F6AD606" w:rsidR="00B106FE" w:rsidRPr="00552B3A" w:rsidRDefault="00553404" w:rsidP="00633402">
      <w:pPr>
        <w:spacing w:after="0" w:line="240" w:lineRule="auto"/>
        <w:ind w:firstLine="720"/>
        <w:jc w:val="both"/>
        <w:rPr>
          <w:szCs w:val="28"/>
          <w:lang w:val="lv-LV"/>
        </w:rPr>
      </w:pPr>
      <w:r w:rsidRPr="00633402">
        <w:rPr>
          <w:color w:val="000000" w:themeColor="text1"/>
          <w:szCs w:val="28"/>
          <w:lang w:val="lv-LV"/>
        </w:rPr>
        <w:t xml:space="preserve">Saskaņā ar </w:t>
      </w:r>
      <w:r w:rsidR="00474488" w:rsidRPr="00633402">
        <w:rPr>
          <w:color w:val="000000" w:themeColor="text1"/>
          <w:szCs w:val="28"/>
          <w:lang w:val="lv-LV"/>
        </w:rPr>
        <w:t>Publiskas personas kapitāla daļu un kapitālsabiedrību pārvaldības likuma 12.panta pirmo daļu</w:t>
      </w:r>
      <w:r w:rsidR="005C3D55">
        <w:rPr>
          <w:color w:val="000000" w:themeColor="text1"/>
          <w:szCs w:val="28"/>
          <w:lang w:val="lv-LV"/>
        </w:rPr>
        <w:t xml:space="preserve"> un</w:t>
      </w:r>
      <w:r w:rsidR="00474488" w:rsidRPr="00633402">
        <w:rPr>
          <w:color w:val="000000" w:themeColor="text1"/>
          <w:szCs w:val="28"/>
          <w:lang w:val="lv-LV"/>
        </w:rPr>
        <w:t xml:space="preserve"> 6</w:t>
      </w:r>
      <w:r w:rsidR="00AD69C1">
        <w:rPr>
          <w:color w:val="000000" w:themeColor="text1"/>
          <w:szCs w:val="28"/>
          <w:lang w:val="lv-LV"/>
        </w:rPr>
        <w:t>5</w:t>
      </w:r>
      <w:r w:rsidR="00474488" w:rsidRPr="00633402">
        <w:rPr>
          <w:color w:val="000000" w:themeColor="text1"/>
          <w:szCs w:val="28"/>
          <w:lang w:val="lv-LV"/>
        </w:rPr>
        <w:t xml:space="preserve">.panta otro daļu un Ministru kabineta 2016.gada 9.februāra noteikumu Nr.95 „Kārtība, kādā tiek vērtēti darbības rezultāti un finanšu rādītāji kapitālsabiedrībai, kurā valstij ir izšķirošā ietekme” 2.1. un 2.2.punktu </w:t>
      </w:r>
      <w:r w:rsidRPr="00633402">
        <w:rPr>
          <w:color w:val="000000" w:themeColor="text1"/>
          <w:szCs w:val="28"/>
          <w:lang w:val="lv-LV"/>
        </w:rPr>
        <w:t>Kultūras ministrija valsts kapitāla daļu turētāja pārstāve</w:t>
      </w:r>
      <w:r w:rsidR="008C6286">
        <w:rPr>
          <w:color w:val="000000" w:themeColor="text1"/>
          <w:szCs w:val="28"/>
          <w:lang w:val="lv-LV"/>
        </w:rPr>
        <w:t>s</w:t>
      </w:r>
      <w:r w:rsidR="00474488" w:rsidRPr="00633402">
        <w:rPr>
          <w:color w:val="000000" w:themeColor="text1"/>
          <w:szCs w:val="28"/>
          <w:lang w:val="lv-LV"/>
        </w:rPr>
        <w:t xml:space="preserve"> – </w:t>
      </w:r>
      <w:r w:rsidR="00DE57B5" w:rsidRPr="009E5E7C">
        <w:rPr>
          <w:color w:val="000000" w:themeColor="text1"/>
          <w:szCs w:val="28"/>
          <w:lang w:val="lv-LV"/>
        </w:rPr>
        <w:t>valsts sekretāres Daces Vilsones personā</w:t>
      </w:r>
      <w:r w:rsidRPr="00633402">
        <w:rPr>
          <w:color w:val="000000" w:themeColor="text1"/>
          <w:szCs w:val="28"/>
          <w:lang w:val="lv-LV"/>
        </w:rPr>
        <w:t xml:space="preserve">, kura rīkojas uz Kultūras ministrijas 2019.gada 9.janvāra rīkojuma Nr.2.3-1-12 „Par valsts kapitāla daļu turētāja pārstāvjiem” </w:t>
      </w:r>
      <w:r w:rsidR="00B949D3" w:rsidRPr="0069440A">
        <w:rPr>
          <w:szCs w:val="28"/>
          <w:lang w:val="lv-LV"/>
        </w:rPr>
        <w:t>1.</w:t>
      </w:r>
      <w:r w:rsidR="00B949D3">
        <w:rPr>
          <w:szCs w:val="28"/>
          <w:lang w:val="lv-LV"/>
        </w:rPr>
        <w:t>1.2</w:t>
      </w:r>
      <w:r w:rsidR="00B949D3" w:rsidRPr="0069440A">
        <w:rPr>
          <w:szCs w:val="28"/>
          <w:lang w:val="lv-LV"/>
        </w:rPr>
        <w:t>.punkta pamata, pārstāvot visu valsts sabiedrības ar ierobežotu atbildību „</w:t>
      </w:r>
      <w:r w:rsidR="00B949D3">
        <w:rPr>
          <w:szCs w:val="28"/>
          <w:lang w:val="lv-LV"/>
        </w:rPr>
        <w:t>KREMERATA BALTICA</w:t>
      </w:r>
      <w:r w:rsidR="00B949D3" w:rsidRPr="0069440A">
        <w:rPr>
          <w:szCs w:val="28"/>
          <w:lang w:val="lv-LV"/>
        </w:rPr>
        <w:t xml:space="preserve">”, reģistrācijas </w:t>
      </w:r>
      <w:r w:rsidR="00B949D3" w:rsidRPr="007237AA">
        <w:rPr>
          <w:szCs w:val="28"/>
          <w:lang w:val="lv-LV" w:eastAsia="lv-LV"/>
        </w:rPr>
        <w:t>Nr.40003487546</w:t>
      </w:r>
      <w:r w:rsidR="00B949D3" w:rsidRPr="0069440A">
        <w:rPr>
          <w:szCs w:val="28"/>
          <w:lang w:val="lv-LV"/>
        </w:rPr>
        <w:t>,</w:t>
      </w:r>
      <w:r w:rsidR="00CD5771" w:rsidRPr="00784C69">
        <w:rPr>
          <w:szCs w:val="28"/>
          <w:lang w:val="lv-LV"/>
        </w:rPr>
        <w:t xml:space="preserve"> </w:t>
      </w:r>
      <w:r w:rsidRPr="00C12229">
        <w:rPr>
          <w:color w:val="000000" w:themeColor="text1"/>
          <w:szCs w:val="28"/>
          <w:lang w:val="lv-LV"/>
        </w:rPr>
        <w:t xml:space="preserve">(turpmāk – kapitālsabiedrība) reģistrēto pamatkapitālu, </w:t>
      </w:r>
      <w:r w:rsidR="00D05C5D" w:rsidRPr="00C12229">
        <w:rPr>
          <w:color w:val="000000" w:themeColor="text1"/>
          <w:szCs w:val="28"/>
          <w:lang w:val="lv-LV"/>
        </w:rPr>
        <w:t>ņemot vērā</w:t>
      </w:r>
      <w:r w:rsidR="005C3D55" w:rsidRPr="00C12229">
        <w:rPr>
          <w:color w:val="000000" w:themeColor="text1"/>
          <w:szCs w:val="28"/>
          <w:lang w:val="lv-LV"/>
        </w:rPr>
        <w:t>, ka nav apstiprināta kapitālsabiedrības vidēja termiņa darbības stratēģija 202</w:t>
      </w:r>
      <w:r w:rsidR="00920FC8" w:rsidRPr="00C12229">
        <w:rPr>
          <w:color w:val="000000" w:themeColor="text1"/>
          <w:szCs w:val="28"/>
          <w:lang w:val="lv-LV"/>
        </w:rPr>
        <w:t>4</w:t>
      </w:r>
      <w:r w:rsidR="005C3D55" w:rsidRPr="00C12229">
        <w:rPr>
          <w:color w:val="000000" w:themeColor="text1"/>
          <w:szCs w:val="28"/>
          <w:lang w:val="lv-LV"/>
        </w:rPr>
        <w:t xml:space="preserve">.gadam </w:t>
      </w:r>
      <w:r w:rsidR="00FE722F" w:rsidRPr="00C12229">
        <w:rPr>
          <w:color w:val="000000" w:themeColor="text1"/>
          <w:szCs w:val="28"/>
          <w:lang w:val="lv-LV"/>
        </w:rPr>
        <w:t xml:space="preserve">un ievērojot kapitālsabiedrības </w:t>
      </w:r>
      <w:r w:rsidR="00FE722F" w:rsidRPr="00552B3A">
        <w:rPr>
          <w:szCs w:val="28"/>
          <w:lang w:val="lv-LV"/>
        </w:rPr>
        <w:t>2024.gada 2</w:t>
      </w:r>
      <w:r w:rsidR="00FE722F">
        <w:rPr>
          <w:szCs w:val="28"/>
          <w:lang w:val="lv-LV"/>
        </w:rPr>
        <w:t>5</w:t>
      </w:r>
      <w:r w:rsidR="00FE722F" w:rsidRPr="00552B3A">
        <w:rPr>
          <w:szCs w:val="28"/>
          <w:lang w:val="lv-LV"/>
        </w:rPr>
        <w:t>.jūnijā iesniegtos nefinanšu un finanšu mērķus 2024.gadam (reģistrēti Kultūras ministrijā 2</w:t>
      </w:r>
      <w:r w:rsidR="00FE722F">
        <w:rPr>
          <w:szCs w:val="28"/>
          <w:lang w:val="lv-LV"/>
        </w:rPr>
        <w:t>5</w:t>
      </w:r>
      <w:r w:rsidR="00FE722F" w:rsidRPr="00552B3A">
        <w:rPr>
          <w:szCs w:val="28"/>
          <w:lang w:val="lv-LV"/>
        </w:rPr>
        <w:t>.06.2024., Nr.2.4-1/24</w:t>
      </w:r>
      <w:r w:rsidR="00FE722F">
        <w:rPr>
          <w:szCs w:val="28"/>
          <w:lang w:val="lv-LV"/>
        </w:rPr>
        <w:t>4</w:t>
      </w:r>
      <w:r w:rsidR="00FE722F" w:rsidRPr="00552B3A">
        <w:rPr>
          <w:szCs w:val="28"/>
          <w:lang w:val="lv-LV"/>
        </w:rPr>
        <w:t>6), nolemj:</w:t>
      </w:r>
    </w:p>
    <w:p w14:paraId="77A6BD18" w14:textId="77777777" w:rsidR="00B106FE" w:rsidRPr="00C12229" w:rsidRDefault="00B106FE" w:rsidP="00633402">
      <w:pPr>
        <w:spacing w:after="0" w:line="240" w:lineRule="auto"/>
        <w:ind w:firstLine="720"/>
        <w:jc w:val="both"/>
        <w:rPr>
          <w:color w:val="000000" w:themeColor="text1"/>
          <w:szCs w:val="28"/>
          <w:lang w:val="lv-LV"/>
        </w:rPr>
      </w:pPr>
    </w:p>
    <w:p w14:paraId="7B983E8D" w14:textId="0347AE2B" w:rsidR="00553404" w:rsidRPr="00C12229" w:rsidRDefault="00410D0D" w:rsidP="00AD69C1">
      <w:pPr>
        <w:pStyle w:val="ListParagraph"/>
        <w:numPr>
          <w:ilvl w:val="0"/>
          <w:numId w:val="19"/>
        </w:numPr>
        <w:ind w:left="641" w:hanging="357"/>
        <w:jc w:val="both"/>
        <w:rPr>
          <w:b/>
          <w:bCs/>
          <w:color w:val="000000" w:themeColor="text1"/>
          <w:sz w:val="28"/>
          <w:szCs w:val="28"/>
        </w:rPr>
      </w:pPr>
      <w:r w:rsidRPr="00C12229">
        <w:rPr>
          <w:color w:val="000000" w:themeColor="text1"/>
          <w:sz w:val="28"/>
          <w:szCs w:val="28"/>
        </w:rPr>
        <w:t>apstiprināt</w:t>
      </w:r>
      <w:r w:rsidR="00474488" w:rsidRPr="00C12229">
        <w:rPr>
          <w:color w:val="000000" w:themeColor="text1"/>
          <w:sz w:val="28"/>
          <w:szCs w:val="28"/>
        </w:rPr>
        <w:t xml:space="preserve"> šādus kapitālsabiedrībai sasniedzamos </w:t>
      </w:r>
      <w:r w:rsidRPr="00C12229">
        <w:rPr>
          <w:color w:val="000000" w:themeColor="text1"/>
          <w:sz w:val="28"/>
          <w:szCs w:val="28"/>
        </w:rPr>
        <w:t xml:space="preserve">nefinanšu </w:t>
      </w:r>
      <w:r w:rsidR="00AE3800" w:rsidRPr="00C12229">
        <w:rPr>
          <w:color w:val="000000" w:themeColor="text1"/>
          <w:sz w:val="28"/>
          <w:szCs w:val="28"/>
        </w:rPr>
        <w:t>mērķus</w:t>
      </w:r>
      <w:r w:rsidRPr="00C12229">
        <w:rPr>
          <w:color w:val="000000" w:themeColor="text1"/>
          <w:sz w:val="28"/>
          <w:szCs w:val="28"/>
        </w:rPr>
        <w:t xml:space="preserve"> </w:t>
      </w:r>
      <w:r w:rsidR="00474488" w:rsidRPr="00C12229">
        <w:rPr>
          <w:color w:val="000000" w:themeColor="text1"/>
          <w:sz w:val="28"/>
          <w:szCs w:val="28"/>
        </w:rPr>
        <w:t>202</w:t>
      </w:r>
      <w:r w:rsidR="00920FC8" w:rsidRPr="00C12229">
        <w:rPr>
          <w:color w:val="000000" w:themeColor="text1"/>
          <w:sz w:val="28"/>
          <w:szCs w:val="28"/>
        </w:rPr>
        <w:t>4</w:t>
      </w:r>
      <w:r w:rsidR="00474488" w:rsidRPr="00C12229">
        <w:rPr>
          <w:color w:val="000000" w:themeColor="text1"/>
          <w:sz w:val="28"/>
          <w:szCs w:val="28"/>
        </w:rPr>
        <w:t>.gadā</w:t>
      </w:r>
      <w:r w:rsidR="00553404" w:rsidRPr="00C12229">
        <w:rPr>
          <w:color w:val="000000" w:themeColor="text1"/>
          <w:sz w:val="28"/>
          <w:szCs w:val="28"/>
        </w:rPr>
        <w:t>:</w:t>
      </w:r>
    </w:p>
    <w:p w14:paraId="24866FF2" w14:textId="77777777" w:rsidR="00752039" w:rsidRPr="00C12229" w:rsidRDefault="00752039" w:rsidP="00633402">
      <w:pPr>
        <w:spacing w:after="0" w:line="240" w:lineRule="auto"/>
        <w:rPr>
          <w:szCs w:val="28"/>
          <w:lang w:val="lv-LV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"/>
        <w:gridCol w:w="4385"/>
        <w:gridCol w:w="3969"/>
      </w:tblGrid>
      <w:tr w:rsidR="0056136D" w:rsidRPr="00FE722F" w14:paraId="71B27257" w14:textId="77777777" w:rsidTr="00EE2534">
        <w:trPr>
          <w:trHeight w:val="315"/>
          <w:jc w:val="center"/>
        </w:trPr>
        <w:tc>
          <w:tcPr>
            <w:tcW w:w="713" w:type="dxa"/>
            <w:vAlign w:val="center"/>
          </w:tcPr>
          <w:p w14:paraId="5C7FCB01" w14:textId="77777777" w:rsidR="00474488" w:rsidRPr="00FE722F" w:rsidRDefault="00474488" w:rsidP="00633402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</w:pPr>
            <w:r w:rsidRPr="00FE722F"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  <w:t>Nr.</w:t>
            </w:r>
          </w:p>
        </w:tc>
        <w:tc>
          <w:tcPr>
            <w:tcW w:w="4385" w:type="dxa"/>
            <w:shd w:val="clear" w:color="auto" w:fill="auto"/>
            <w:vAlign w:val="center"/>
            <w:hideMark/>
          </w:tcPr>
          <w:p w14:paraId="2D9BDEF9" w14:textId="77777777" w:rsidR="00474488" w:rsidRPr="00FE722F" w:rsidRDefault="00474488" w:rsidP="00633402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</w:pPr>
            <w:r w:rsidRPr="00FE722F"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  <w:t>Nefinanšu mērķi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  <w:hideMark/>
          </w:tcPr>
          <w:p w14:paraId="4FC5C8BA" w14:textId="1880086C" w:rsidR="00474488" w:rsidRPr="00FE722F" w:rsidRDefault="0000291A" w:rsidP="00633402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</w:pPr>
            <w:r w:rsidRPr="00FE722F"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  <w:t xml:space="preserve">Plānotais </w:t>
            </w:r>
            <w:r w:rsidR="00474488" w:rsidRPr="00FE722F"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  <w:t>202</w:t>
            </w:r>
            <w:r w:rsidR="00920FC8" w:rsidRPr="00FE722F"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  <w:t>4</w:t>
            </w:r>
            <w:r w:rsidR="00474488" w:rsidRPr="00FE722F"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  <w:t>.gadā</w:t>
            </w:r>
          </w:p>
        </w:tc>
      </w:tr>
      <w:tr w:rsidR="00FE722F" w:rsidRPr="00FE722F" w14:paraId="4BC535D0" w14:textId="77777777" w:rsidTr="00EE2534">
        <w:trPr>
          <w:trHeight w:val="191"/>
          <w:jc w:val="center"/>
        </w:trPr>
        <w:tc>
          <w:tcPr>
            <w:tcW w:w="713" w:type="dxa"/>
            <w:vAlign w:val="center"/>
          </w:tcPr>
          <w:p w14:paraId="65D96D96" w14:textId="466B3F08" w:rsidR="00FE722F" w:rsidRPr="00FE722F" w:rsidRDefault="00FE722F" w:rsidP="00FE722F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FE722F">
              <w:rPr>
                <w:rFonts w:ascii="Times New Roman" w:hAnsi="Times New Roman"/>
                <w:sz w:val="28"/>
                <w:szCs w:val="28"/>
                <w:lang w:val="lv-LV"/>
              </w:rPr>
              <w:t>1.</w:t>
            </w:r>
          </w:p>
        </w:tc>
        <w:tc>
          <w:tcPr>
            <w:tcW w:w="4385" w:type="dxa"/>
            <w:shd w:val="clear" w:color="auto" w:fill="auto"/>
            <w:vAlign w:val="center"/>
            <w:hideMark/>
          </w:tcPr>
          <w:p w14:paraId="614E089A" w14:textId="5CA1730F" w:rsidR="00FE722F" w:rsidRPr="00FE722F" w:rsidRDefault="00FE722F" w:rsidP="00EE2534">
            <w:pPr>
              <w:spacing w:after="0" w:line="240" w:lineRule="auto"/>
              <w:jc w:val="both"/>
              <w:rPr>
                <w:rFonts w:eastAsiaTheme="minorHAnsi"/>
                <w:szCs w:val="28"/>
                <w:lang w:val="lv-LV"/>
              </w:rPr>
            </w:pPr>
            <w:r w:rsidRPr="00FE722F">
              <w:rPr>
                <w:color w:val="000000"/>
                <w:szCs w:val="28"/>
                <w:lang w:val="lv-LV"/>
              </w:rPr>
              <w:t xml:space="preserve">Kopējais jauno programmu skaits gadā 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09ACF87B" w14:textId="69332EB0" w:rsidR="00FE722F" w:rsidRPr="00FE722F" w:rsidRDefault="00FE722F" w:rsidP="00ED61BE">
            <w:pPr>
              <w:pStyle w:val="NoSpacing"/>
              <w:ind w:left="35"/>
              <w:jc w:val="center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FE722F">
              <w:rPr>
                <w:rFonts w:ascii="Times New Roman" w:hAnsi="Times New Roman"/>
                <w:color w:val="000000"/>
                <w:sz w:val="28"/>
                <w:szCs w:val="28"/>
                <w:lang w:val="lv-LV"/>
              </w:rPr>
              <w:t>15</w:t>
            </w:r>
          </w:p>
        </w:tc>
      </w:tr>
      <w:tr w:rsidR="00FE722F" w:rsidRPr="002E4DBB" w14:paraId="07EE7DC6" w14:textId="77777777" w:rsidTr="00EE2534">
        <w:trPr>
          <w:trHeight w:val="315"/>
          <w:jc w:val="center"/>
        </w:trPr>
        <w:tc>
          <w:tcPr>
            <w:tcW w:w="713" w:type="dxa"/>
            <w:vAlign w:val="center"/>
          </w:tcPr>
          <w:p w14:paraId="67AE5011" w14:textId="520C6ABB" w:rsidR="00FE722F" w:rsidRPr="00FE722F" w:rsidRDefault="00FE722F" w:rsidP="00FE722F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FE722F">
              <w:rPr>
                <w:rFonts w:ascii="Times New Roman" w:hAnsi="Times New Roman"/>
                <w:sz w:val="28"/>
                <w:szCs w:val="28"/>
                <w:lang w:val="lv-LV"/>
              </w:rPr>
              <w:t>2.</w:t>
            </w:r>
          </w:p>
        </w:tc>
        <w:tc>
          <w:tcPr>
            <w:tcW w:w="4385" w:type="dxa"/>
            <w:shd w:val="clear" w:color="auto" w:fill="auto"/>
            <w:vAlign w:val="center"/>
            <w:hideMark/>
          </w:tcPr>
          <w:p w14:paraId="25427E69" w14:textId="06387281" w:rsidR="00FE722F" w:rsidRPr="00FE722F" w:rsidRDefault="00FE722F" w:rsidP="00EE2534">
            <w:pPr>
              <w:spacing w:after="0" w:line="240" w:lineRule="auto"/>
              <w:jc w:val="both"/>
              <w:rPr>
                <w:rFonts w:eastAsiaTheme="minorHAnsi"/>
                <w:szCs w:val="28"/>
                <w:lang w:val="lv-LV"/>
              </w:rPr>
            </w:pPr>
            <w:r w:rsidRPr="00FE722F">
              <w:rPr>
                <w:color w:val="000000"/>
                <w:szCs w:val="28"/>
                <w:lang w:val="lv-LV"/>
              </w:rPr>
              <w:t xml:space="preserve">Koncertu, kuros iekļauta latviešu mūzika, atskaņojumu skaits gadā, </w:t>
            </w:r>
            <w:r w:rsidR="002E4DBB" w:rsidRPr="00FE722F">
              <w:rPr>
                <w:color w:val="000000"/>
                <w:szCs w:val="28"/>
                <w:lang w:val="lv-LV"/>
              </w:rPr>
              <w:t>ta</w:t>
            </w:r>
            <w:r w:rsidR="002E4DBB">
              <w:rPr>
                <w:color w:val="000000"/>
                <w:szCs w:val="28"/>
                <w:lang w:val="lv-LV"/>
              </w:rPr>
              <w:t>i</w:t>
            </w:r>
            <w:r w:rsidR="002E4DBB" w:rsidRPr="00FE722F">
              <w:rPr>
                <w:color w:val="000000"/>
                <w:szCs w:val="28"/>
                <w:lang w:val="lv-LV"/>
              </w:rPr>
              <w:t xml:space="preserve"> </w:t>
            </w:r>
            <w:r w:rsidRPr="00FE722F">
              <w:rPr>
                <w:color w:val="000000"/>
                <w:szCs w:val="28"/>
                <w:lang w:val="lv-LV"/>
              </w:rPr>
              <w:lastRenderedPageBreak/>
              <w:t>skaitā latviešu mūsdienu oriģinālmūzikas atskaņojumu skaits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02F83AA5" w14:textId="3E8D6E98" w:rsidR="00FE722F" w:rsidRPr="00FE722F" w:rsidRDefault="00FE722F" w:rsidP="00ED61BE">
            <w:pPr>
              <w:pStyle w:val="NoSpacing"/>
              <w:ind w:left="35"/>
              <w:jc w:val="center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FE722F">
              <w:rPr>
                <w:rFonts w:ascii="Times New Roman" w:hAnsi="Times New Roman"/>
                <w:color w:val="000000"/>
                <w:sz w:val="28"/>
                <w:szCs w:val="28"/>
                <w:lang w:val="lv-LV"/>
              </w:rPr>
              <w:lastRenderedPageBreak/>
              <w:t xml:space="preserve">15, </w:t>
            </w:r>
            <w:r w:rsidR="002E4DBB" w:rsidRPr="00FE722F">
              <w:rPr>
                <w:rFonts w:ascii="Times New Roman" w:hAnsi="Times New Roman"/>
                <w:color w:val="000000"/>
                <w:sz w:val="28"/>
                <w:szCs w:val="28"/>
                <w:lang w:val="lv-LV"/>
              </w:rPr>
              <w:t>ta</w:t>
            </w:r>
            <w:r w:rsidR="002E4DBB">
              <w:rPr>
                <w:rFonts w:ascii="Times New Roman" w:hAnsi="Times New Roman"/>
                <w:color w:val="000000"/>
                <w:sz w:val="28"/>
                <w:szCs w:val="28"/>
                <w:lang w:val="lv-LV"/>
              </w:rPr>
              <w:t>i</w:t>
            </w:r>
            <w:r w:rsidR="002E4DBB" w:rsidRPr="00FE722F">
              <w:rPr>
                <w:rFonts w:ascii="Times New Roman" w:hAnsi="Times New Roman"/>
                <w:color w:val="000000"/>
                <w:sz w:val="28"/>
                <w:szCs w:val="28"/>
                <w:lang w:val="lv-LV"/>
              </w:rPr>
              <w:t xml:space="preserve"> </w:t>
            </w:r>
            <w:r w:rsidRPr="00FE722F">
              <w:rPr>
                <w:rFonts w:ascii="Times New Roman" w:hAnsi="Times New Roman"/>
                <w:color w:val="000000"/>
                <w:sz w:val="28"/>
                <w:szCs w:val="28"/>
                <w:lang w:val="lv-LV"/>
              </w:rPr>
              <w:t xml:space="preserve">skaitā latviešu mūsdienu oriģinālmūzikas atskaņojumu </w:t>
            </w:r>
            <w:r w:rsidRPr="00FE722F">
              <w:rPr>
                <w:rFonts w:ascii="Times New Roman" w:hAnsi="Times New Roman"/>
                <w:color w:val="000000"/>
                <w:sz w:val="28"/>
                <w:szCs w:val="28"/>
                <w:lang w:val="lv-LV"/>
              </w:rPr>
              <w:lastRenderedPageBreak/>
              <w:t>skaits – 10</w:t>
            </w:r>
          </w:p>
        </w:tc>
      </w:tr>
      <w:tr w:rsidR="00FE722F" w:rsidRPr="00FE722F" w14:paraId="5902FB2E" w14:textId="77777777" w:rsidTr="00EE2534">
        <w:trPr>
          <w:trHeight w:val="294"/>
          <w:jc w:val="center"/>
        </w:trPr>
        <w:tc>
          <w:tcPr>
            <w:tcW w:w="713" w:type="dxa"/>
            <w:vAlign w:val="center"/>
          </w:tcPr>
          <w:p w14:paraId="635BC063" w14:textId="36CBF867" w:rsidR="00FE722F" w:rsidRPr="00FE722F" w:rsidRDefault="00FE722F" w:rsidP="00FE722F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FE722F">
              <w:rPr>
                <w:rFonts w:ascii="Times New Roman" w:hAnsi="Times New Roman"/>
                <w:sz w:val="28"/>
                <w:szCs w:val="28"/>
                <w:lang w:val="lv-LV"/>
              </w:rPr>
              <w:lastRenderedPageBreak/>
              <w:t>3.</w:t>
            </w:r>
          </w:p>
        </w:tc>
        <w:tc>
          <w:tcPr>
            <w:tcW w:w="4385" w:type="dxa"/>
            <w:shd w:val="clear" w:color="auto" w:fill="auto"/>
            <w:vAlign w:val="center"/>
            <w:hideMark/>
          </w:tcPr>
          <w:p w14:paraId="51F09449" w14:textId="52D88BBE" w:rsidR="00FE722F" w:rsidRPr="00FE722F" w:rsidRDefault="00FE722F" w:rsidP="002E4DBB">
            <w:pPr>
              <w:spacing w:after="0" w:line="240" w:lineRule="auto"/>
              <w:jc w:val="both"/>
              <w:rPr>
                <w:rFonts w:eastAsiaTheme="minorHAnsi"/>
                <w:szCs w:val="28"/>
                <w:lang w:val="lv-LV"/>
              </w:rPr>
            </w:pPr>
            <w:r w:rsidRPr="00FE722F">
              <w:rPr>
                <w:color w:val="000000"/>
                <w:szCs w:val="28"/>
                <w:lang w:val="lv-LV"/>
              </w:rPr>
              <w:t>Koncertu skaits gadā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15758884" w14:textId="653F2E6F" w:rsidR="00FE722F" w:rsidRPr="00FE722F" w:rsidRDefault="00FE722F" w:rsidP="00ED61BE">
            <w:pPr>
              <w:pStyle w:val="NoSpacing"/>
              <w:ind w:left="35"/>
              <w:jc w:val="center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FE722F">
              <w:rPr>
                <w:rFonts w:ascii="Times New Roman" w:hAnsi="Times New Roman"/>
                <w:sz w:val="28"/>
                <w:szCs w:val="28"/>
                <w:lang w:val="lv-LV"/>
              </w:rPr>
              <w:t>36</w:t>
            </w:r>
          </w:p>
        </w:tc>
      </w:tr>
      <w:tr w:rsidR="00FE722F" w:rsidRPr="00FE722F" w14:paraId="1F1BED7A" w14:textId="77777777" w:rsidTr="00EE2534">
        <w:trPr>
          <w:trHeight w:val="315"/>
          <w:jc w:val="center"/>
        </w:trPr>
        <w:tc>
          <w:tcPr>
            <w:tcW w:w="713" w:type="dxa"/>
            <w:vAlign w:val="center"/>
          </w:tcPr>
          <w:p w14:paraId="626AFBA2" w14:textId="57688594" w:rsidR="00FE722F" w:rsidRPr="00FE722F" w:rsidRDefault="00FE722F" w:rsidP="00FE722F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FE722F">
              <w:rPr>
                <w:rFonts w:ascii="Times New Roman" w:hAnsi="Times New Roman"/>
                <w:sz w:val="28"/>
                <w:szCs w:val="28"/>
                <w:lang w:val="lv-LV"/>
              </w:rPr>
              <w:t>4.</w:t>
            </w:r>
          </w:p>
        </w:tc>
        <w:tc>
          <w:tcPr>
            <w:tcW w:w="4385" w:type="dxa"/>
            <w:shd w:val="clear" w:color="auto" w:fill="auto"/>
            <w:vAlign w:val="center"/>
            <w:hideMark/>
          </w:tcPr>
          <w:p w14:paraId="3D447395" w14:textId="4FB30E07" w:rsidR="00FE722F" w:rsidRPr="00FE722F" w:rsidRDefault="00FE722F" w:rsidP="002E4DBB">
            <w:pPr>
              <w:spacing w:after="0" w:line="240" w:lineRule="auto"/>
              <w:jc w:val="both"/>
              <w:rPr>
                <w:rFonts w:eastAsiaTheme="minorHAnsi"/>
                <w:szCs w:val="28"/>
                <w:lang w:val="lv-LV"/>
              </w:rPr>
            </w:pPr>
            <w:r w:rsidRPr="00FE722F">
              <w:rPr>
                <w:color w:val="000000"/>
                <w:szCs w:val="28"/>
                <w:lang w:val="lv-LV"/>
              </w:rPr>
              <w:t xml:space="preserve">Apmeklējumu skaits gadā 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0612ED08" w14:textId="041A7DA9" w:rsidR="00FE722F" w:rsidRPr="00FE722F" w:rsidRDefault="00FE722F" w:rsidP="00ED61BE">
            <w:pPr>
              <w:pStyle w:val="NoSpacing"/>
              <w:ind w:left="35"/>
              <w:jc w:val="center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FE722F">
              <w:rPr>
                <w:rFonts w:ascii="Times New Roman" w:hAnsi="Times New Roman"/>
                <w:sz w:val="28"/>
                <w:szCs w:val="28"/>
                <w:lang w:val="lv-LV"/>
              </w:rPr>
              <w:t>16</w:t>
            </w:r>
            <w:r w:rsidR="002E4DBB">
              <w:rPr>
                <w:rFonts w:ascii="Times New Roman" w:hAnsi="Times New Roman"/>
                <w:sz w:val="28"/>
                <w:szCs w:val="28"/>
                <w:lang w:val="lv-LV"/>
              </w:rPr>
              <w:t> </w:t>
            </w:r>
            <w:r w:rsidRPr="00FE722F">
              <w:rPr>
                <w:rFonts w:ascii="Times New Roman" w:hAnsi="Times New Roman"/>
                <w:sz w:val="28"/>
                <w:szCs w:val="28"/>
                <w:lang w:val="lv-LV"/>
              </w:rPr>
              <w:t>000</w:t>
            </w:r>
          </w:p>
        </w:tc>
      </w:tr>
      <w:tr w:rsidR="00FE722F" w:rsidRPr="00FE722F" w14:paraId="4C206E0D" w14:textId="77777777" w:rsidTr="00EE2534">
        <w:trPr>
          <w:trHeight w:val="315"/>
          <w:jc w:val="center"/>
        </w:trPr>
        <w:tc>
          <w:tcPr>
            <w:tcW w:w="713" w:type="dxa"/>
            <w:vAlign w:val="center"/>
          </w:tcPr>
          <w:p w14:paraId="44C6A185" w14:textId="69C4A800" w:rsidR="00FE722F" w:rsidRPr="00FE722F" w:rsidRDefault="00FE722F" w:rsidP="00FE722F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FE722F">
              <w:rPr>
                <w:rFonts w:ascii="Times New Roman" w:hAnsi="Times New Roman"/>
                <w:sz w:val="28"/>
                <w:szCs w:val="28"/>
                <w:lang w:val="lv-LV"/>
              </w:rPr>
              <w:t>5.</w:t>
            </w:r>
          </w:p>
        </w:tc>
        <w:tc>
          <w:tcPr>
            <w:tcW w:w="4385" w:type="dxa"/>
            <w:shd w:val="clear" w:color="auto" w:fill="auto"/>
            <w:vAlign w:val="center"/>
          </w:tcPr>
          <w:p w14:paraId="132F4E3A" w14:textId="5875DFA6" w:rsidR="00FE722F" w:rsidRPr="00FE722F" w:rsidRDefault="00FE722F" w:rsidP="002E4DBB">
            <w:pPr>
              <w:spacing w:after="0" w:line="240" w:lineRule="auto"/>
              <w:jc w:val="both"/>
              <w:rPr>
                <w:szCs w:val="28"/>
                <w:lang w:val="lv-LV"/>
              </w:rPr>
            </w:pPr>
            <w:r w:rsidRPr="00FE722F">
              <w:rPr>
                <w:color w:val="000000"/>
                <w:szCs w:val="28"/>
                <w:lang w:val="lv-LV"/>
              </w:rPr>
              <w:t>Koncertu skaits Latvijas reģionos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18D8B18F" w14:textId="782F36C1" w:rsidR="00FE722F" w:rsidRPr="00FE722F" w:rsidRDefault="00FE722F" w:rsidP="00ED61BE">
            <w:pPr>
              <w:pStyle w:val="NoSpacing"/>
              <w:ind w:left="35"/>
              <w:jc w:val="center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FE722F">
              <w:rPr>
                <w:rFonts w:ascii="Times New Roman" w:hAnsi="Times New Roman"/>
                <w:sz w:val="28"/>
                <w:szCs w:val="28"/>
                <w:lang w:val="lv-LV"/>
              </w:rPr>
              <w:t>5</w:t>
            </w:r>
          </w:p>
        </w:tc>
      </w:tr>
      <w:tr w:rsidR="00FE722F" w:rsidRPr="00FE722F" w14:paraId="59FBA29F" w14:textId="77777777" w:rsidTr="00EE2534">
        <w:trPr>
          <w:trHeight w:val="315"/>
          <w:jc w:val="center"/>
        </w:trPr>
        <w:tc>
          <w:tcPr>
            <w:tcW w:w="713" w:type="dxa"/>
            <w:vAlign w:val="center"/>
          </w:tcPr>
          <w:p w14:paraId="2F2E9379" w14:textId="6E381BD7" w:rsidR="00FE722F" w:rsidRPr="00FE722F" w:rsidRDefault="00FE722F" w:rsidP="00FE722F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FE722F">
              <w:rPr>
                <w:rFonts w:ascii="Times New Roman" w:hAnsi="Times New Roman"/>
                <w:sz w:val="28"/>
                <w:szCs w:val="28"/>
                <w:lang w:val="lv-LV"/>
              </w:rPr>
              <w:t>6.</w:t>
            </w:r>
          </w:p>
        </w:tc>
        <w:tc>
          <w:tcPr>
            <w:tcW w:w="4385" w:type="dxa"/>
            <w:shd w:val="clear" w:color="auto" w:fill="auto"/>
            <w:vAlign w:val="center"/>
          </w:tcPr>
          <w:p w14:paraId="28DC5EFA" w14:textId="347ED4D9" w:rsidR="00FE722F" w:rsidRPr="00FE722F" w:rsidRDefault="00FE722F" w:rsidP="002E4DBB">
            <w:pPr>
              <w:spacing w:after="0" w:line="240" w:lineRule="auto"/>
              <w:jc w:val="both"/>
              <w:rPr>
                <w:szCs w:val="28"/>
                <w:lang w:val="lv-LV"/>
              </w:rPr>
            </w:pPr>
            <w:r w:rsidRPr="00FE722F">
              <w:rPr>
                <w:color w:val="000000"/>
                <w:szCs w:val="28"/>
                <w:lang w:val="lv-LV"/>
              </w:rPr>
              <w:t>Starptautiskās sadarbības projekti (kopražojumi, dalība starptautiskajās platformās, meistarklases, koncerti ārvalstīs u.c.)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29346461" w14:textId="384A44B9" w:rsidR="00FE722F" w:rsidRPr="00FE722F" w:rsidRDefault="00FE722F" w:rsidP="00ED61BE">
            <w:pPr>
              <w:pStyle w:val="NoSpacing"/>
              <w:ind w:left="35"/>
              <w:jc w:val="center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FE722F">
              <w:rPr>
                <w:rFonts w:ascii="Times New Roman" w:hAnsi="Times New Roman"/>
                <w:sz w:val="28"/>
                <w:szCs w:val="28"/>
                <w:lang w:val="lv-LV"/>
              </w:rPr>
              <w:t>20</w:t>
            </w:r>
          </w:p>
        </w:tc>
      </w:tr>
      <w:tr w:rsidR="00FE722F" w:rsidRPr="00FE722F" w14:paraId="2648FFCC" w14:textId="77777777" w:rsidTr="00EE2534">
        <w:trPr>
          <w:trHeight w:val="315"/>
          <w:jc w:val="center"/>
        </w:trPr>
        <w:tc>
          <w:tcPr>
            <w:tcW w:w="713" w:type="dxa"/>
            <w:vAlign w:val="center"/>
          </w:tcPr>
          <w:p w14:paraId="0152B719" w14:textId="1D13CF7E" w:rsidR="00FE722F" w:rsidRPr="00FE722F" w:rsidRDefault="00FE722F" w:rsidP="00FE722F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FE722F">
              <w:rPr>
                <w:rFonts w:ascii="Times New Roman" w:hAnsi="Times New Roman"/>
                <w:sz w:val="28"/>
                <w:szCs w:val="28"/>
                <w:lang w:val="lv-LV"/>
              </w:rPr>
              <w:t>7.</w:t>
            </w:r>
          </w:p>
        </w:tc>
        <w:tc>
          <w:tcPr>
            <w:tcW w:w="4385" w:type="dxa"/>
            <w:shd w:val="clear" w:color="auto" w:fill="auto"/>
            <w:vAlign w:val="center"/>
          </w:tcPr>
          <w:p w14:paraId="5D46DDAC" w14:textId="45470D27" w:rsidR="00FE722F" w:rsidRPr="00FE722F" w:rsidRDefault="00FE722F" w:rsidP="00FE722F">
            <w:pPr>
              <w:spacing w:after="0" w:line="240" w:lineRule="auto"/>
              <w:jc w:val="both"/>
              <w:rPr>
                <w:color w:val="000000"/>
                <w:szCs w:val="28"/>
                <w:lang w:val="lv-LV"/>
              </w:rPr>
            </w:pPr>
            <w:r w:rsidRPr="00FE722F">
              <w:rPr>
                <w:color w:val="000000"/>
                <w:szCs w:val="28"/>
                <w:lang w:val="lv-LV"/>
              </w:rPr>
              <w:t>CD ierakstu skaits gadā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02B2F40B" w14:textId="51D06ED4" w:rsidR="00FE722F" w:rsidRPr="00FE722F" w:rsidRDefault="00FE722F" w:rsidP="00ED61BE">
            <w:pPr>
              <w:pStyle w:val="NoSpacing"/>
              <w:ind w:left="35"/>
              <w:jc w:val="center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FE722F">
              <w:rPr>
                <w:rFonts w:ascii="Times New Roman" w:hAnsi="Times New Roman"/>
                <w:sz w:val="28"/>
                <w:szCs w:val="28"/>
                <w:lang w:val="lv-LV"/>
              </w:rPr>
              <w:t>2</w:t>
            </w:r>
          </w:p>
        </w:tc>
      </w:tr>
    </w:tbl>
    <w:p w14:paraId="5E409CC4" w14:textId="77777777" w:rsidR="00147B7B" w:rsidRPr="00C12229" w:rsidRDefault="00147B7B" w:rsidP="00147B7B">
      <w:pPr>
        <w:pStyle w:val="ListParagraph"/>
        <w:ind w:left="641"/>
        <w:jc w:val="both"/>
        <w:rPr>
          <w:sz w:val="28"/>
          <w:szCs w:val="28"/>
        </w:rPr>
      </w:pPr>
    </w:p>
    <w:p w14:paraId="631CE2A8" w14:textId="7D2405CC" w:rsidR="00BD3B35" w:rsidRPr="00C12229" w:rsidRDefault="00BD3B35" w:rsidP="0000291A">
      <w:pPr>
        <w:pStyle w:val="ListParagraph"/>
        <w:numPr>
          <w:ilvl w:val="0"/>
          <w:numId w:val="19"/>
        </w:numPr>
        <w:ind w:left="641" w:hanging="357"/>
        <w:jc w:val="both"/>
        <w:rPr>
          <w:sz w:val="28"/>
          <w:szCs w:val="28"/>
        </w:rPr>
      </w:pPr>
      <w:r w:rsidRPr="00C12229">
        <w:rPr>
          <w:sz w:val="28"/>
          <w:szCs w:val="28"/>
        </w:rPr>
        <w:t>apstiprināt šādus kapitālsabiedrībai sasniedzamos finanšu mērķus 202</w:t>
      </w:r>
      <w:r w:rsidR="00920FC8" w:rsidRPr="00C12229">
        <w:rPr>
          <w:sz w:val="28"/>
          <w:szCs w:val="28"/>
        </w:rPr>
        <w:t>4</w:t>
      </w:r>
      <w:r w:rsidRPr="00C12229">
        <w:rPr>
          <w:sz w:val="28"/>
          <w:szCs w:val="28"/>
        </w:rPr>
        <w:t>.gadā:</w:t>
      </w:r>
    </w:p>
    <w:p w14:paraId="3EC9595E" w14:textId="77777777" w:rsidR="0000291A" w:rsidRPr="00C12229" w:rsidRDefault="0000291A" w:rsidP="00AD69C1">
      <w:pPr>
        <w:pStyle w:val="ListParagraph"/>
        <w:ind w:left="641"/>
        <w:jc w:val="both"/>
        <w:rPr>
          <w:sz w:val="28"/>
          <w:szCs w:val="28"/>
        </w:rPr>
      </w:pPr>
    </w:p>
    <w:tbl>
      <w:tblPr>
        <w:tblW w:w="906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"/>
        <w:gridCol w:w="4385"/>
        <w:gridCol w:w="3969"/>
      </w:tblGrid>
      <w:tr w:rsidR="00552B3A" w:rsidRPr="006B5AD8" w14:paraId="691A5D99" w14:textId="77777777" w:rsidTr="00EE2534">
        <w:trPr>
          <w:trHeight w:val="257"/>
          <w:jc w:val="right"/>
        </w:trPr>
        <w:tc>
          <w:tcPr>
            <w:tcW w:w="713" w:type="dxa"/>
            <w:vAlign w:val="center"/>
          </w:tcPr>
          <w:p w14:paraId="3EC6F219" w14:textId="77777777" w:rsidR="00BD3B35" w:rsidRPr="006B5AD8" w:rsidRDefault="00BD3B35" w:rsidP="00F95FE9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</w:pPr>
            <w:r w:rsidRPr="006B5AD8"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  <w:t>Nr.</w:t>
            </w:r>
          </w:p>
        </w:tc>
        <w:tc>
          <w:tcPr>
            <w:tcW w:w="4385" w:type="dxa"/>
            <w:shd w:val="clear" w:color="auto" w:fill="auto"/>
            <w:vAlign w:val="center"/>
            <w:hideMark/>
          </w:tcPr>
          <w:p w14:paraId="714275A8" w14:textId="77777777" w:rsidR="00BD3B35" w:rsidRPr="006B5AD8" w:rsidRDefault="00BD3B35" w:rsidP="00F95FE9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</w:pPr>
            <w:r w:rsidRPr="006B5AD8"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  <w:t>Finanšu mērķi</w:t>
            </w:r>
          </w:p>
        </w:tc>
        <w:tc>
          <w:tcPr>
            <w:tcW w:w="3969" w:type="dxa"/>
            <w:shd w:val="clear" w:color="auto" w:fill="F2F2F2" w:themeFill="background1" w:themeFillShade="F2"/>
            <w:noWrap/>
            <w:vAlign w:val="center"/>
            <w:hideMark/>
          </w:tcPr>
          <w:p w14:paraId="1DA8A04D" w14:textId="047269AD" w:rsidR="00BD3B35" w:rsidRPr="006B5AD8" w:rsidRDefault="0000291A" w:rsidP="00F95FE9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</w:pPr>
            <w:r w:rsidRPr="006B5AD8"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  <w:t xml:space="preserve">Plānotais </w:t>
            </w:r>
            <w:r w:rsidR="00BD3B35" w:rsidRPr="006B5AD8"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  <w:t>202</w:t>
            </w:r>
            <w:r w:rsidR="00920FC8" w:rsidRPr="006B5AD8"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  <w:t>4</w:t>
            </w:r>
            <w:r w:rsidR="00BD3B35" w:rsidRPr="006B5AD8">
              <w:rPr>
                <w:rFonts w:ascii="Times New Roman" w:hAnsi="Times New Roman"/>
                <w:b/>
                <w:bCs/>
                <w:sz w:val="28"/>
                <w:szCs w:val="28"/>
                <w:lang w:val="lv-LV"/>
              </w:rPr>
              <w:t>.gadā</w:t>
            </w:r>
          </w:p>
        </w:tc>
      </w:tr>
      <w:tr w:rsidR="006B5AD8" w:rsidRPr="006B5AD8" w14:paraId="47958D53" w14:textId="77777777" w:rsidTr="00EE2534">
        <w:trPr>
          <w:trHeight w:val="251"/>
          <w:jc w:val="right"/>
        </w:trPr>
        <w:tc>
          <w:tcPr>
            <w:tcW w:w="713" w:type="dxa"/>
            <w:vAlign w:val="center"/>
          </w:tcPr>
          <w:p w14:paraId="33859631" w14:textId="489B3C56" w:rsidR="006B5AD8" w:rsidRPr="006B5AD8" w:rsidRDefault="006B5AD8" w:rsidP="006B5AD8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6B5AD8">
              <w:rPr>
                <w:rFonts w:ascii="Times New Roman" w:hAnsi="Times New Roman"/>
                <w:sz w:val="28"/>
                <w:szCs w:val="28"/>
                <w:lang w:val="lv-LV"/>
              </w:rPr>
              <w:t>1.</w:t>
            </w:r>
          </w:p>
        </w:tc>
        <w:tc>
          <w:tcPr>
            <w:tcW w:w="4385" w:type="dxa"/>
            <w:shd w:val="clear" w:color="auto" w:fill="auto"/>
            <w:vAlign w:val="center"/>
            <w:hideMark/>
          </w:tcPr>
          <w:p w14:paraId="26DFA6F3" w14:textId="6A9F34FA" w:rsidR="006B5AD8" w:rsidRPr="006B5AD8" w:rsidRDefault="006B5AD8" w:rsidP="006B5AD8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6B5AD8">
              <w:rPr>
                <w:rFonts w:ascii="Times New Roman" w:hAnsi="Times New Roman"/>
                <w:color w:val="000000"/>
                <w:sz w:val="28"/>
                <w:szCs w:val="28"/>
                <w:lang w:val="lv-LV"/>
              </w:rPr>
              <w:t>Pašu kapitāla rentabilitāte, %</w:t>
            </w:r>
          </w:p>
        </w:tc>
        <w:tc>
          <w:tcPr>
            <w:tcW w:w="3969" w:type="dxa"/>
            <w:shd w:val="clear" w:color="auto" w:fill="F2F2F2" w:themeFill="background1" w:themeFillShade="F2"/>
            <w:noWrap/>
            <w:vAlign w:val="center"/>
          </w:tcPr>
          <w:p w14:paraId="6D148740" w14:textId="056B32A0" w:rsidR="006B5AD8" w:rsidRPr="006B5AD8" w:rsidRDefault="006B5AD8" w:rsidP="006B5AD8">
            <w:pPr>
              <w:spacing w:after="0" w:line="240" w:lineRule="auto"/>
              <w:jc w:val="center"/>
              <w:rPr>
                <w:rFonts w:eastAsiaTheme="minorHAnsi"/>
                <w:szCs w:val="28"/>
                <w:lang w:val="lv-LV"/>
              </w:rPr>
            </w:pPr>
            <w:r w:rsidRPr="006B5AD8">
              <w:rPr>
                <w:color w:val="000000"/>
                <w:szCs w:val="28"/>
                <w:lang w:val="lv-LV"/>
              </w:rPr>
              <w:t>1,52%</w:t>
            </w:r>
          </w:p>
        </w:tc>
      </w:tr>
      <w:tr w:rsidR="006B5AD8" w:rsidRPr="006B5AD8" w14:paraId="6479AD8C" w14:textId="77777777" w:rsidTr="00EE2534">
        <w:trPr>
          <w:trHeight w:val="258"/>
          <w:jc w:val="right"/>
        </w:trPr>
        <w:tc>
          <w:tcPr>
            <w:tcW w:w="713" w:type="dxa"/>
            <w:vAlign w:val="center"/>
          </w:tcPr>
          <w:p w14:paraId="4F5B725B" w14:textId="4D47A2E7" w:rsidR="006B5AD8" w:rsidRPr="006B5AD8" w:rsidRDefault="006B5AD8" w:rsidP="006B5AD8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6B5AD8">
              <w:rPr>
                <w:rFonts w:ascii="Times New Roman" w:hAnsi="Times New Roman"/>
                <w:sz w:val="28"/>
                <w:szCs w:val="28"/>
                <w:lang w:val="lv-LV"/>
              </w:rPr>
              <w:t>2.</w:t>
            </w:r>
          </w:p>
        </w:tc>
        <w:tc>
          <w:tcPr>
            <w:tcW w:w="4385" w:type="dxa"/>
            <w:shd w:val="clear" w:color="auto" w:fill="auto"/>
            <w:vAlign w:val="center"/>
            <w:hideMark/>
          </w:tcPr>
          <w:p w14:paraId="023EF8A9" w14:textId="1AE01024" w:rsidR="006B5AD8" w:rsidRPr="006B5AD8" w:rsidRDefault="006B5AD8" w:rsidP="006B5AD8">
            <w:pPr>
              <w:pStyle w:val="NoSpacing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6B5AD8">
              <w:rPr>
                <w:rFonts w:ascii="Times New Roman" w:hAnsi="Times New Roman"/>
                <w:color w:val="000000"/>
                <w:sz w:val="28"/>
                <w:szCs w:val="28"/>
                <w:lang w:val="lv-LV"/>
              </w:rPr>
              <w:t>Kopējā likviditāte</w:t>
            </w:r>
          </w:p>
        </w:tc>
        <w:tc>
          <w:tcPr>
            <w:tcW w:w="3969" w:type="dxa"/>
            <w:shd w:val="clear" w:color="auto" w:fill="F2F2F2" w:themeFill="background1" w:themeFillShade="F2"/>
            <w:noWrap/>
            <w:vAlign w:val="center"/>
          </w:tcPr>
          <w:p w14:paraId="44D61894" w14:textId="1554E905" w:rsidR="006B5AD8" w:rsidRPr="006B5AD8" w:rsidRDefault="006B5AD8" w:rsidP="006B5AD8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6B5AD8">
              <w:rPr>
                <w:rFonts w:ascii="Times New Roman" w:hAnsi="Times New Roman"/>
                <w:color w:val="000000"/>
                <w:sz w:val="28"/>
                <w:szCs w:val="28"/>
                <w:lang w:val="lv-LV"/>
              </w:rPr>
              <w:t>1,95</w:t>
            </w:r>
          </w:p>
        </w:tc>
      </w:tr>
      <w:tr w:rsidR="006B5AD8" w:rsidRPr="006B5AD8" w14:paraId="4E82172C" w14:textId="77777777" w:rsidTr="00EE2534">
        <w:trPr>
          <w:trHeight w:val="206"/>
          <w:jc w:val="right"/>
        </w:trPr>
        <w:tc>
          <w:tcPr>
            <w:tcW w:w="713" w:type="dxa"/>
            <w:vAlign w:val="center"/>
          </w:tcPr>
          <w:p w14:paraId="2BBF7555" w14:textId="56C9DA00" w:rsidR="006B5AD8" w:rsidRPr="006B5AD8" w:rsidRDefault="006B5AD8" w:rsidP="006B5AD8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6B5AD8">
              <w:rPr>
                <w:rFonts w:ascii="Times New Roman" w:hAnsi="Times New Roman"/>
                <w:sz w:val="28"/>
                <w:szCs w:val="28"/>
                <w:lang w:val="lv-LV"/>
              </w:rPr>
              <w:t>3.</w:t>
            </w:r>
          </w:p>
        </w:tc>
        <w:tc>
          <w:tcPr>
            <w:tcW w:w="4385" w:type="dxa"/>
            <w:shd w:val="clear" w:color="auto" w:fill="auto"/>
            <w:vAlign w:val="center"/>
            <w:hideMark/>
          </w:tcPr>
          <w:p w14:paraId="6B05056F" w14:textId="373AEA35" w:rsidR="006B5AD8" w:rsidRPr="006B5AD8" w:rsidRDefault="006B5AD8" w:rsidP="006B5AD8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6B5AD8">
              <w:rPr>
                <w:rFonts w:ascii="Times New Roman" w:hAnsi="Times New Roman"/>
                <w:color w:val="000000"/>
                <w:sz w:val="28"/>
                <w:szCs w:val="28"/>
                <w:lang w:val="lv-LV"/>
              </w:rPr>
              <w:t>Naudas plūsma</w:t>
            </w:r>
          </w:p>
        </w:tc>
        <w:tc>
          <w:tcPr>
            <w:tcW w:w="3969" w:type="dxa"/>
            <w:shd w:val="clear" w:color="auto" w:fill="F2F2F2" w:themeFill="background1" w:themeFillShade="F2"/>
            <w:noWrap/>
            <w:vAlign w:val="center"/>
          </w:tcPr>
          <w:p w14:paraId="3AAE5F12" w14:textId="7A92DA13" w:rsidR="006B5AD8" w:rsidRPr="006B5AD8" w:rsidRDefault="006B5AD8" w:rsidP="006B5AD8">
            <w:pPr>
              <w:spacing w:after="0" w:line="240" w:lineRule="auto"/>
              <w:jc w:val="center"/>
              <w:rPr>
                <w:rFonts w:eastAsiaTheme="minorHAnsi"/>
                <w:bCs/>
                <w:szCs w:val="28"/>
                <w:lang w:val="lv-LV"/>
              </w:rPr>
            </w:pPr>
            <w:r w:rsidRPr="006B5AD8">
              <w:rPr>
                <w:color w:val="000000"/>
                <w:szCs w:val="28"/>
                <w:lang w:val="lv-LV"/>
              </w:rPr>
              <w:t>pozitīva</w:t>
            </w:r>
          </w:p>
        </w:tc>
      </w:tr>
      <w:tr w:rsidR="006B5AD8" w:rsidRPr="006B5AD8" w14:paraId="26DB4759" w14:textId="77777777" w:rsidTr="00EE2534">
        <w:trPr>
          <w:trHeight w:val="206"/>
          <w:jc w:val="right"/>
        </w:trPr>
        <w:tc>
          <w:tcPr>
            <w:tcW w:w="713" w:type="dxa"/>
            <w:vAlign w:val="center"/>
          </w:tcPr>
          <w:p w14:paraId="70197B97" w14:textId="696814B3" w:rsidR="006B5AD8" w:rsidRPr="006B5AD8" w:rsidRDefault="006B5AD8" w:rsidP="006B5AD8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6B5AD8">
              <w:rPr>
                <w:rFonts w:ascii="Times New Roman" w:hAnsi="Times New Roman"/>
                <w:sz w:val="28"/>
                <w:szCs w:val="28"/>
                <w:lang w:val="lv-LV"/>
              </w:rPr>
              <w:t>4.</w:t>
            </w:r>
          </w:p>
        </w:tc>
        <w:tc>
          <w:tcPr>
            <w:tcW w:w="4385" w:type="dxa"/>
            <w:shd w:val="clear" w:color="auto" w:fill="auto"/>
            <w:vAlign w:val="center"/>
          </w:tcPr>
          <w:p w14:paraId="1CA73E74" w14:textId="1A6D5A11" w:rsidR="006B5AD8" w:rsidRPr="006B5AD8" w:rsidRDefault="006B5AD8" w:rsidP="006B5AD8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6B5AD8">
              <w:rPr>
                <w:rFonts w:ascii="Times New Roman" w:hAnsi="Times New Roman"/>
                <w:color w:val="000000"/>
                <w:sz w:val="28"/>
                <w:szCs w:val="28"/>
                <w:lang w:val="lv-LV"/>
              </w:rPr>
              <w:t>Pašu ieņēmumu īpatsvars pret kopējiem ieņēmumiem</w:t>
            </w:r>
          </w:p>
        </w:tc>
        <w:tc>
          <w:tcPr>
            <w:tcW w:w="3969" w:type="dxa"/>
            <w:shd w:val="clear" w:color="auto" w:fill="F2F2F2" w:themeFill="background1" w:themeFillShade="F2"/>
            <w:noWrap/>
            <w:vAlign w:val="center"/>
          </w:tcPr>
          <w:p w14:paraId="57139F83" w14:textId="76FE8F3F" w:rsidR="006B5AD8" w:rsidRPr="006B5AD8" w:rsidRDefault="006B5AD8" w:rsidP="006B5AD8">
            <w:pPr>
              <w:spacing w:after="0" w:line="240" w:lineRule="auto"/>
              <w:jc w:val="center"/>
              <w:rPr>
                <w:bCs/>
                <w:szCs w:val="28"/>
                <w:lang w:val="lv-LV"/>
              </w:rPr>
            </w:pPr>
            <w:r w:rsidRPr="006B5AD8">
              <w:rPr>
                <w:color w:val="000000"/>
                <w:szCs w:val="28"/>
                <w:lang w:val="lv-LV"/>
              </w:rPr>
              <w:t>33%</w:t>
            </w:r>
          </w:p>
        </w:tc>
      </w:tr>
      <w:tr w:rsidR="006B5AD8" w:rsidRPr="002E4DBB" w14:paraId="78F4A569" w14:textId="77777777" w:rsidTr="00EE2534">
        <w:trPr>
          <w:trHeight w:val="206"/>
          <w:jc w:val="right"/>
        </w:trPr>
        <w:tc>
          <w:tcPr>
            <w:tcW w:w="713" w:type="dxa"/>
            <w:vAlign w:val="center"/>
          </w:tcPr>
          <w:p w14:paraId="454CE43E" w14:textId="31BF1C79" w:rsidR="006B5AD8" w:rsidRPr="006B5AD8" w:rsidRDefault="006B5AD8" w:rsidP="006B5AD8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6B5AD8">
              <w:rPr>
                <w:rFonts w:ascii="Times New Roman" w:hAnsi="Times New Roman"/>
                <w:sz w:val="28"/>
                <w:szCs w:val="28"/>
                <w:lang w:val="lv-LV"/>
              </w:rPr>
              <w:t>5.</w:t>
            </w:r>
          </w:p>
        </w:tc>
        <w:tc>
          <w:tcPr>
            <w:tcW w:w="4385" w:type="dxa"/>
            <w:shd w:val="clear" w:color="auto" w:fill="auto"/>
            <w:vAlign w:val="center"/>
          </w:tcPr>
          <w:p w14:paraId="31DD003B" w14:textId="5324327C" w:rsidR="006B5AD8" w:rsidRPr="006B5AD8" w:rsidRDefault="006B5AD8" w:rsidP="006B5AD8">
            <w:pPr>
              <w:pStyle w:val="NoSpacing"/>
              <w:rPr>
                <w:rFonts w:ascii="Times New Roman" w:hAnsi="Times New Roman"/>
                <w:sz w:val="28"/>
                <w:szCs w:val="28"/>
                <w:lang w:val="lv-LV"/>
              </w:rPr>
            </w:pPr>
            <w:r w:rsidRPr="006B5AD8">
              <w:rPr>
                <w:rFonts w:ascii="Times New Roman" w:hAnsi="Times New Roman"/>
                <w:color w:val="000000"/>
                <w:sz w:val="28"/>
                <w:szCs w:val="28"/>
                <w:lang w:val="lv-LV"/>
              </w:rPr>
              <w:t>Mārketinga un pārdošanas izdevumi, administratīvie izdevumi</w:t>
            </w:r>
          </w:p>
        </w:tc>
        <w:tc>
          <w:tcPr>
            <w:tcW w:w="3969" w:type="dxa"/>
            <w:shd w:val="clear" w:color="auto" w:fill="F2F2F2" w:themeFill="background1" w:themeFillShade="F2"/>
            <w:noWrap/>
            <w:vAlign w:val="center"/>
          </w:tcPr>
          <w:p w14:paraId="065EABE2" w14:textId="6EBEA893" w:rsidR="006B5AD8" w:rsidRPr="006B5AD8" w:rsidRDefault="006B5AD8" w:rsidP="006B5AD8">
            <w:pPr>
              <w:spacing w:after="0" w:line="240" w:lineRule="auto"/>
              <w:jc w:val="both"/>
              <w:rPr>
                <w:szCs w:val="28"/>
                <w:lang w:val="lv-LV"/>
              </w:rPr>
            </w:pPr>
            <w:r w:rsidRPr="006B5AD8">
              <w:rPr>
                <w:color w:val="000000"/>
                <w:szCs w:val="28"/>
                <w:lang w:val="lv-LV"/>
              </w:rPr>
              <w:t>pieaugums ne vairāk kā 10% pret iepriekšējo gadu</w:t>
            </w:r>
          </w:p>
        </w:tc>
      </w:tr>
    </w:tbl>
    <w:p w14:paraId="7DECB7DA" w14:textId="77777777" w:rsidR="00BD3B35" w:rsidRPr="00D66AB4" w:rsidRDefault="00BD3B35" w:rsidP="006119BD">
      <w:pPr>
        <w:spacing w:after="0" w:line="240" w:lineRule="auto"/>
        <w:jc w:val="both"/>
        <w:rPr>
          <w:szCs w:val="28"/>
          <w:lang w:val="lv-LV"/>
        </w:rPr>
      </w:pPr>
    </w:p>
    <w:p w14:paraId="2BF00032" w14:textId="77777777" w:rsidR="00E52FD2" w:rsidRPr="00633402" w:rsidRDefault="00E52FD2" w:rsidP="006119BD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31444C17" w14:textId="43FB676C" w:rsidR="00E52FD2" w:rsidRPr="0072419F" w:rsidRDefault="00DE57B5" w:rsidP="001B0B3E">
      <w:pPr>
        <w:tabs>
          <w:tab w:val="center" w:pos="5529"/>
          <w:tab w:val="right" w:pos="8789"/>
        </w:tabs>
        <w:spacing w:after="0" w:line="240" w:lineRule="auto"/>
        <w:ind w:firstLine="284"/>
        <w:jc w:val="both"/>
        <w:rPr>
          <w:rFonts w:eastAsia="Times New Roman"/>
          <w:szCs w:val="28"/>
          <w:lang w:val="lv-LV" w:eastAsia="lv-LV"/>
        </w:rPr>
      </w:pPr>
      <w:r w:rsidRPr="009E5E7C">
        <w:rPr>
          <w:szCs w:val="28"/>
          <w:lang w:val="lv-LV"/>
        </w:rPr>
        <w:t>Valsts kapitāla daļu turētāja pārstāve</w:t>
      </w:r>
      <w:r w:rsidRPr="009E5E7C">
        <w:rPr>
          <w:rFonts w:eastAsia="Times New Roman"/>
          <w:szCs w:val="28"/>
          <w:lang w:val="lv-LV" w:eastAsia="lv-LV"/>
        </w:rPr>
        <w:tab/>
        <w:t>(paraksts*)</w:t>
      </w:r>
      <w:r w:rsidRPr="009E5E7C">
        <w:rPr>
          <w:rFonts w:eastAsia="Times New Roman"/>
          <w:szCs w:val="28"/>
          <w:lang w:val="lv-LV" w:eastAsia="lv-LV"/>
        </w:rPr>
        <w:tab/>
        <w:t>D.Vilsone</w:t>
      </w:r>
    </w:p>
    <w:p w14:paraId="2427E49A" w14:textId="77777777" w:rsidR="00E52FD2" w:rsidRPr="0072419F" w:rsidRDefault="00E52FD2" w:rsidP="00471F83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29799E0C" w14:textId="77777777" w:rsidR="00E52FD2" w:rsidRPr="0072419F" w:rsidRDefault="00E52FD2" w:rsidP="00633402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39B0EB61" w14:textId="77777777" w:rsidR="00E52FD2" w:rsidRPr="0072419F" w:rsidRDefault="00E52FD2" w:rsidP="00633402">
      <w:pPr>
        <w:spacing w:after="0" w:line="240" w:lineRule="auto"/>
        <w:jc w:val="both"/>
        <w:rPr>
          <w:sz w:val="24"/>
          <w:szCs w:val="24"/>
          <w:lang w:val="lv-LV"/>
        </w:rPr>
      </w:pPr>
      <w:r w:rsidRPr="0072419F">
        <w:rPr>
          <w:sz w:val="24"/>
          <w:szCs w:val="24"/>
          <w:lang w:val="lv-LV"/>
        </w:rPr>
        <w:t>* Dokuments ir parakstīts ar drošu elektronisko parakstu</w:t>
      </w:r>
    </w:p>
    <w:p w14:paraId="60F5BC32" w14:textId="77777777" w:rsidR="00924632" w:rsidRDefault="00924632" w:rsidP="00633402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7457F22E" w14:textId="77777777" w:rsidR="002E4DBB" w:rsidRDefault="002E4DBB" w:rsidP="00633402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21410985" w14:textId="77777777" w:rsidR="002E4DBB" w:rsidRDefault="002E4DBB" w:rsidP="00633402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4CA60762" w14:textId="77777777" w:rsidR="002E4DBB" w:rsidRDefault="002E4DBB" w:rsidP="00633402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1E5796BA" w14:textId="77777777" w:rsidR="002E4DBB" w:rsidRDefault="002E4DBB" w:rsidP="00633402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40A1A254" w14:textId="77777777" w:rsidR="002E4DBB" w:rsidRDefault="002E4DBB" w:rsidP="00633402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081BC3A3" w14:textId="77777777" w:rsidR="002E4DBB" w:rsidRDefault="002E4DBB" w:rsidP="00633402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7BD3AE6B" w14:textId="77777777" w:rsidR="002E4DBB" w:rsidRDefault="002E4DBB" w:rsidP="00633402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2453C5C5" w14:textId="77777777" w:rsidR="002E4DBB" w:rsidRDefault="002E4DBB" w:rsidP="00633402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2674CAE9" w14:textId="77777777" w:rsidR="002E4DBB" w:rsidRDefault="002E4DBB" w:rsidP="00633402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7E5C46CB" w14:textId="77777777" w:rsidR="002E4DBB" w:rsidRDefault="002E4DBB" w:rsidP="00633402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2074E55F" w14:textId="77777777" w:rsidR="002E4DBB" w:rsidRDefault="002E4DBB" w:rsidP="00633402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1266AD59" w14:textId="77777777" w:rsidR="002E4DBB" w:rsidRDefault="002E4DBB" w:rsidP="00633402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7B7C3092" w14:textId="77777777" w:rsidR="002E4DBB" w:rsidRPr="0072419F" w:rsidRDefault="002E4DBB" w:rsidP="00633402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61A02FE6" w14:textId="48261247" w:rsidR="00E52FD2" w:rsidRPr="0072419F" w:rsidRDefault="00E52FD2" w:rsidP="00633402">
      <w:pPr>
        <w:spacing w:after="0" w:line="240" w:lineRule="auto"/>
        <w:jc w:val="both"/>
        <w:rPr>
          <w:sz w:val="20"/>
          <w:szCs w:val="20"/>
          <w:lang w:val="lv-LV"/>
        </w:rPr>
      </w:pPr>
      <w:r w:rsidRPr="0072419F">
        <w:rPr>
          <w:sz w:val="20"/>
          <w:szCs w:val="20"/>
          <w:lang w:val="lv-LV"/>
        </w:rPr>
        <w:t xml:space="preserve">Katajs </w:t>
      </w:r>
      <w:r w:rsidR="001B0B3E">
        <w:rPr>
          <w:sz w:val="20"/>
          <w:szCs w:val="20"/>
          <w:lang w:val="lv-LV"/>
        </w:rPr>
        <w:t>29263983</w:t>
      </w:r>
    </w:p>
    <w:p w14:paraId="595A6764" w14:textId="77777777" w:rsidR="0084020A" w:rsidRPr="0072419F" w:rsidRDefault="00F37CB1" w:rsidP="00633402">
      <w:pPr>
        <w:spacing w:after="0" w:line="240" w:lineRule="auto"/>
        <w:rPr>
          <w:lang w:val="lv-LV"/>
        </w:rPr>
      </w:pPr>
      <w:hyperlink r:id="rId8" w:history="1">
        <w:r w:rsidR="00E52FD2" w:rsidRPr="0072419F">
          <w:rPr>
            <w:rStyle w:val="Hyperlink"/>
            <w:sz w:val="20"/>
            <w:szCs w:val="20"/>
            <w:lang w:val="lv-LV"/>
          </w:rPr>
          <w:t>Marcis.Katajs@km.gov.lv</w:t>
        </w:r>
      </w:hyperlink>
    </w:p>
    <w:sectPr w:rsidR="0084020A" w:rsidRPr="0072419F" w:rsidSect="005B1C03">
      <w:headerReference w:type="default" r:id="rId9"/>
      <w:headerReference w:type="first" r:id="rId10"/>
      <w:type w:val="continuous"/>
      <w:pgSz w:w="11920" w:h="16840"/>
      <w:pgMar w:top="1418" w:right="1134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AFD4A5" w14:textId="77777777" w:rsidR="00EC0D2B" w:rsidRDefault="00EC0D2B">
      <w:pPr>
        <w:spacing w:after="0" w:line="240" w:lineRule="auto"/>
      </w:pPr>
      <w:r>
        <w:separator/>
      </w:r>
    </w:p>
  </w:endnote>
  <w:endnote w:type="continuationSeparator" w:id="0">
    <w:p w14:paraId="19B83157" w14:textId="77777777" w:rsidR="00EC0D2B" w:rsidRDefault="00EC0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E5013E" w14:textId="77777777" w:rsidR="00EC0D2B" w:rsidRDefault="00EC0D2B">
      <w:pPr>
        <w:spacing w:after="0" w:line="240" w:lineRule="auto"/>
      </w:pPr>
      <w:r>
        <w:separator/>
      </w:r>
    </w:p>
  </w:footnote>
  <w:footnote w:type="continuationSeparator" w:id="0">
    <w:p w14:paraId="1107C4E9" w14:textId="77777777" w:rsidR="00EC0D2B" w:rsidRDefault="00EC0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527896"/>
      <w:docPartObj>
        <w:docPartGallery w:val="Page Numbers (Top of Page)"/>
        <w:docPartUnique/>
      </w:docPartObj>
    </w:sdtPr>
    <w:sdtEndPr/>
    <w:sdtContent>
      <w:p w14:paraId="2961052A" w14:textId="77777777" w:rsidR="00C6681E" w:rsidRDefault="004014A0" w:rsidP="008E1A59">
        <w:pPr>
          <w:pStyle w:val="Header"/>
          <w:jc w:val="center"/>
        </w:pPr>
        <w:r w:rsidRPr="008E1A59">
          <w:rPr>
            <w:sz w:val="24"/>
            <w:szCs w:val="24"/>
          </w:rPr>
          <w:fldChar w:fldCharType="begin"/>
        </w:r>
        <w:r w:rsidR="00C6681E" w:rsidRPr="008E1A59">
          <w:rPr>
            <w:sz w:val="24"/>
            <w:szCs w:val="24"/>
          </w:rPr>
          <w:instrText xml:space="preserve"> PAGE   \* MERGEFORMAT </w:instrText>
        </w:r>
        <w:r w:rsidRPr="008E1A59">
          <w:rPr>
            <w:sz w:val="24"/>
            <w:szCs w:val="24"/>
          </w:rPr>
          <w:fldChar w:fldCharType="separate"/>
        </w:r>
        <w:r w:rsidR="00A25AF1">
          <w:rPr>
            <w:noProof/>
            <w:sz w:val="24"/>
            <w:szCs w:val="24"/>
          </w:rPr>
          <w:t>2</w:t>
        </w:r>
        <w:r w:rsidRPr="008E1A59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E1F70" w14:textId="77777777" w:rsidR="00C6681E" w:rsidRDefault="00C6681E" w:rsidP="008E1A59">
    <w:pPr>
      <w:pStyle w:val="Header"/>
    </w:pPr>
  </w:p>
  <w:p w14:paraId="0D38DF9C" w14:textId="77777777" w:rsidR="00C6681E" w:rsidRDefault="00C6681E" w:rsidP="008E1A59">
    <w:pPr>
      <w:pStyle w:val="Header"/>
    </w:pPr>
  </w:p>
  <w:p w14:paraId="59E727EE" w14:textId="77777777" w:rsidR="00C6681E" w:rsidRDefault="00C6681E" w:rsidP="008E1A59">
    <w:pPr>
      <w:pStyle w:val="Header"/>
    </w:pPr>
  </w:p>
  <w:p w14:paraId="13F3C183" w14:textId="77777777" w:rsidR="00C6681E" w:rsidRDefault="00C6681E" w:rsidP="008E1A59">
    <w:pPr>
      <w:pStyle w:val="Header"/>
    </w:pPr>
  </w:p>
  <w:p w14:paraId="09536F39" w14:textId="77777777" w:rsidR="00C6681E" w:rsidRDefault="00C6681E" w:rsidP="008E1A59">
    <w:pPr>
      <w:pStyle w:val="Header"/>
    </w:pPr>
  </w:p>
  <w:p w14:paraId="60DE8CC3" w14:textId="77777777" w:rsidR="00C6681E" w:rsidRDefault="00C6681E" w:rsidP="008E1A59">
    <w:pPr>
      <w:pStyle w:val="Header"/>
    </w:pPr>
  </w:p>
  <w:p w14:paraId="54CAF160" w14:textId="77777777" w:rsidR="00C6681E" w:rsidRDefault="00C6681E" w:rsidP="008E1A59">
    <w:pPr>
      <w:pStyle w:val="Header"/>
    </w:pPr>
  </w:p>
  <w:p w14:paraId="089AD63B" w14:textId="77777777" w:rsidR="00C6681E" w:rsidRDefault="00C6681E" w:rsidP="008E1A59">
    <w:pPr>
      <w:pStyle w:val="Header"/>
    </w:pPr>
  </w:p>
  <w:p w14:paraId="37194D8E" w14:textId="77777777" w:rsidR="00C6681E" w:rsidRDefault="00C6681E" w:rsidP="008E1A59">
    <w:pPr>
      <w:pStyle w:val="Header"/>
    </w:pPr>
  </w:p>
  <w:p w14:paraId="60C11C4C" w14:textId="77777777" w:rsidR="00C6681E" w:rsidRDefault="00C6681E" w:rsidP="008E1A59">
    <w:pPr>
      <w:pStyle w:val="Header"/>
    </w:pPr>
  </w:p>
  <w:p w14:paraId="6B677609" w14:textId="77777777" w:rsidR="00C6681E" w:rsidRPr="0025273F" w:rsidRDefault="00C6681E" w:rsidP="008E1A59">
    <w:pPr>
      <w:widowControl/>
      <w:spacing w:after="0" w:line="240" w:lineRule="auto"/>
      <w:jc w:val="center"/>
      <w:rPr>
        <w:szCs w:val="28"/>
        <w:lang w:val="pt-BR"/>
      </w:rPr>
    </w:pPr>
    <w:r>
      <w:rPr>
        <w:b/>
        <w:szCs w:val="28"/>
        <w:lang w:val="pt-BR"/>
      </w:rPr>
      <w:t>LĒMUM</w:t>
    </w:r>
    <w:r w:rsidRPr="0025273F">
      <w:rPr>
        <w:b/>
        <w:szCs w:val="28"/>
        <w:lang w:val="pt-BR"/>
      </w:rPr>
      <w:t>S</w:t>
    </w:r>
  </w:p>
  <w:p w14:paraId="7B281CB8" w14:textId="77777777" w:rsidR="00C6681E" w:rsidRDefault="00C6681E" w:rsidP="008E1A59">
    <w:pPr>
      <w:spacing w:after="0" w:line="240" w:lineRule="auto"/>
      <w:jc w:val="center"/>
      <w:rPr>
        <w:szCs w:val="28"/>
        <w:lang w:val="pt-BR"/>
      </w:rPr>
    </w:pPr>
    <w:r w:rsidRPr="0025273F">
      <w:rPr>
        <w:szCs w:val="28"/>
        <w:lang w:val="pt-BR"/>
      </w:rPr>
      <w:t>Rīgā</w:t>
    </w:r>
  </w:p>
  <w:p w14:paraId="4CE2BCF3" w14:textId="77777777" w:rsidR="00C6681E" w:rsidRPr="0025273F" w:rsidRDefault="00C6681E" w:rsidP="008E1A59">
    <w:pPr>
      <w:spacing w:after="0" w:line="240" w:lineRule="auto"/>
      <w:jc w:val="center"/>
      <w:rPr>
        <w:szCs w:val="28"/>
        <w:lang w:val="pt-BR"/>
      </w:rPr>
    </w:pPr>
  </w:p>
  <w:p w14:paraId="317784BA" w14:textId="6A77ABB6" w:rsidR="00C6681E" w:rsidRDefault="00C6681E" w:rsidP="00811375">
    <w:pPr>
      <w:tabs>
        <w:tab w:val="right" w:pos="9072"/>
      </w:tabs>
      <w:spacing w:after="0" w:line="240" w:lineRule="auto"/>
      <w:contextualSpacing/>
    </w:pPr>
    <w:r>
      <w:t>28.06.2024</w:t>
    </w:r>
    <w:r>
      <w:rPr>
        <w:szCs w:val="28"/>
      </w:rPr>
      <w:t xml:space="preserve">. </w:t>
    </w:r>
    <w:r>
      <w:rPr>
        <w:szCs w:val="28"/>
      </w:rPr>
      <w:tab/>
    </w:r>
    <w:r w:rsidRPr="00D13A39">
      <w:rPr>
        <w:szCs w:val="28"/>
      </w:rPr>
      <w:t>Nr.</w:t>
    </w:r>
    <w:r>
      <w:t>2.5-3-50</w:t>
    </w:r>
    <w:r w:rsidRPr="00D13A39">
      <w:rPr>
        <w:szCs w:val="28"/>
      </w:rPr>
      <w:t xml:space="preserve"> </w:t>
    </w:r>
    <w:r>
      <w:rPr>
        <w:noProof/>
        <w:lang w:val="lv-LV" w:eastAsia="lv-LV"/>
      </w:rPr>
      <w:drawing>
        <wp:anchor distT="0" distB="0" distL="114300" distR="114300" simplePos="0" relativeHeight="251656704" behindDoc="1" locked="0" layoutInCell="1" allowOverlap="1" wp14:anchorId="7184DD5D" wp14:editId="112D291B">
          <wp:simplePos x="0" y="0"/>
          <wp:positionH relativeFrom="page">
            <wp:posOffset>1085850</wp:posOffset>
          </wp:positionH>
          <wp:positionV relativeFrom="page">
            <wp:posOffset>742950</wp:posOffset>
          </wp:positionV>
          <wp:extent cx="5936615" cy="1033145"/>
          <wp:effectExtent l="19050" t="0" r="6985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6615" cy="1033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C416C"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C8EAF14" wp14:editId="3C357935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0" b="0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2FFF73" w14:textId="4983A39D" w:rsidR="00C6681E" w:rsidRPr="00754850" w:rsidRDefault="00920FC8" w:rsidP="00AD6F6C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eastAsia="Times New Roman"/>
                              <w:sz w:val="17"/>
                              <w:szCs w:val="17"/>
                              <w:lang w:val="lv-LV"/>
                            </w:rPr>
                          </w:pPr>
                          <w:r w:rsidRPr="00754850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  <w:lang w:val="lv-LV"/>
                            </w:rPr>
                            <w:t xml:space="preserve">K. Valdemāra iela 11a, Rīga, LV - 1364, tālr. </w:t>
                          </w:r>
                          <w:r w:rsidRPr="009B073F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  <w:lang w:val="lv-LV"/>
                            </w:rPr>
                            <w:t>27874062</w:t>
                          </w:r>
                          <w:r w:rsidRPr="00754850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  <w:lang w:val="lv-LV"/>
                            </w:rPr>
                            <w:t xml:space="preserve">, e-pasts </w:t>
                          </w:r>
                          <w:hyperlink r:id="rId2" w:history="1">
                            <w:r w:rsidRPr="00C04906">
                              <w:rPr>
                                <w:rStyle w:val="Hyperlink"/>
                                <w:rFonts w:eastAsia="Times New Roman"/>
                                <w:sz w:val="17"/>
                                <w:szCs w:val="17"/>
                                <w:lang w:val="lv-LV"/>
                              </w:rPr>
                              <w:t>pasts@km.gov.lv</w:t>
                            </w:r>
                          </w:hyperlink>
                          <w:r w:rsidRPr="00754850">
                            <w:rPr>
                              <w:rFonts w:eastAsia="Times New Roman"/>
                              <w:color w:val="231F20"/>
                              <w:sz w:val="17"/>
                              <w:szCs w:val="17"/>
                              <w:lang w:val="lv-LV"/>
                            </w:rPr>
                            <w:t xml:space="preserve">, </w:t>
                          </w:r>
                          <w:hyperlink r:id="rId3" w:history="1">
                            <w:r w:rsidRPr="00C04906">
                              <w:rPr>
                                <w:rStyle w:val="Hyperlink"/>
                                <w:rFonts w:eastAsia="Times New Roman"/>
                                <w:sz w:val="17"/>
                                <w:szCs w:val="17"/>
                                <w:lang w:val="lv-LV"/>
                              </w:rPr>
                              <w:t>www.km.gov.lv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0C8EAF14">
              <v:stroke joinstyle="miter"/>
              <v:path gradientshapeok="t" o:connecttype="rect"/>
            </v:shapetype>
            <v:shape id="Text Box 43" style="position:absolute;margin-left:92.25pt;margin-top:159.9pt;width:459.75pt;height:24.7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">
              <v:textbox inset="0,0,0,0">
                <w:txbxContent>
                  <w:p w:rsidRPr="00754850" w:rsidR="00C6681E" w:rsidP="00AD6F6C" w:rsidRDefault="00920FC8" w14:paraId="082FFF73" w14:textId="4983A39D">
                    <w:pPr>
                      <w:spacing w:after="0" w:line="194" w:lineRule="exact"/>
                      <w:ind w:left="20" w:right="-45"/>
                      <w:jc w:val="center"/>
                      <w:rPr>
                        <w:rFonts w:eastAsia="Times New Roman"/>
                        <w:sz w:val="17"/>
                        <w:szCs w:val="17"/>
                        <w:lang w:val="lv-LV"/>
                      </w:rPr>
                    </w:pPr>
                    <w:r w:rsidRPr="00754850">
                      <w:rPr>
                        <w:rFonts w:eastAsia="Times New Roman"/>
                        <w:color w:val="231F20"/>
                        <w:sz w:val="17"/>
                        <w:szCs w:val="17"/>
                        <w:lang w:val="lv-LV"/>
                      </w:rPr>
                      <w:t xml:space="preserve">K. Valdemāra iela 11a, Rīga, LV - 1364, tālr. </w:t>
                    </w:r>
                    <w:r w:rsidRPr="009B073F">
                      <w:rPr>
                        <w:rFonts w:eastAsia="Times New Roman"/>
                        <w:color w:val="231F20"/>
                        <w:sz w:val="17"/>
                        <w:szCs w:val="17"/>
                        <w:lang w:val="lv-LV"/>
                      </w:rPr>
                      <w:t>27874062</w:t>
                    </w:r>
                    <w:r w:rsidRPr="00754850">
                      <w:rPr>
                        <w:rFonts w:eastAsia="Times New Roman"/>
                        <w:color w:val="231F20"/>
                        <w:sz w:val="17"/>
                        <w:szCs w:val="17"/>
                        <w:lang w:val="lv-LV"/>
                      </w:rPr>
                      <w:t xml:space="preserve">, e-pasts </w:t>
                    </w:r>
                    <w:hyperlink w:history="1" r:id="rId4">
                      <w:r w:rsidRPr="00C04906">
                        <w:rPr>
                          <w:rStyle w:val="Hipersaite"/>
                          <w:rFonts w:eastAsia="Times New Roman"/>
                          <w:sz w:val="17"/>
                          <w:szCs w:val="17"/>
                          <w:lang w:val="lv-LV"/>
                        </w:rPr>
                        <w:t>pasts@km.gov.lv</w:t>
                      </w:r>
                    </w:hyperlink>
                    <w:r w:rsidRPr="00754850">
                      <w:rPr>
                        <w:rFonts w:eastAsia="Times New Roman"/>
                        <w:color w:val="231F20"/>
                        <w:sz w:val="17"/>
                        <w:szCs w:val="17"/>
                        <w:lang w:val="lv-LV"/>
                      </w:rPr>
                      <w:t xml:space="preserve">, </w:t>
                    </w:r>
                    <w:hyperlink w:history="1" r:id="rId5">
                      <w:r w:rsidRPr="00C04906">
                        <w:rPr>
                          <w:rStyle w:val="Hipersaite"/>
                          <w:rFonts w:eastAsia="Times New Roman"/>
                          <w:sz w:val="17"/>
                          <w:szCs w:val="17"/>
                          <w:lang w:val="lv-LV"/>
                        </w:rPr>
                        <w:t>www.km.gov.lv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8C416C">
      <w:rPr>
        <w:noProof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58DF4391" wp14:editId="71FA9D0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0" b="0"/>
              <wp:wrapNone/>
              <wp:docPr id="1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group id="Group 41" style="position:absolute;margin-left:145.7pt;margin-top:149.85pt;width:346.25pt;height:.1pt;z-index:-251658752;mso-position-horizontal-relative:page;mso-position-vertical-relative:page" coordsize="6926,2" coordorigin="2915,2998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" w14:anchorId="3E55369D">
              <v:shape id="Freeform 42" style="position:absolute;left:2915;top:2998;width:6926;height:2;visibility:visible;mso-wrap-style:square;v-text-anchor:top" coordsize="6926,2" o:spid="_x0000_s1027" filled="f" strokecolor="#231f20" strokeweight=".25pt" path="m,l6926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B32744E"/>
    <w:multiLevelType w:val="multilevel"/>
    <w:tmpl w:val="6C6CF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26B47CA4"/>
    <w:multiLevelType w:val="multilevel"/>
    <w:tmpl w:val="737A844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56" w:hanging="2160"/>
      </w:pPr>
      <w:rPr>
        <w:rFonts w:hint="default"/>
      </w:rPr>
    </w:lvl>
  </w:abstractNum>
  <w:abstractNum w:abstractNumId="13" w15:restartNumberingAfterBreak="0">
    <w:nsid w:val="271C111F"/>
    <w:multiLevelType w:val="multilevel"/>
    <w:tmpl w:val="46EC5A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4" w15:restartNumberingAfterBreak="0">
    <w:nsid w:val="27407672"/>
    <w:multiLevelType w:val="multilevel"/>
    <w:tmpl w:val="6C6CF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3A190F57"/>
    <w:multiLevelType w:val="hybridMultilevel"/>
    <w:tmpl w:val="D5C47FD2"/>
    <w:lvl w:ilvl="0" w:tplc="2D4E869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073" w:hanging="360"/>
      </w:pPr>
    </w:lvl>
    <w:lvl w:ilvl="2" w:tplc="0426001B" w:tentative="1">
      <w:start w:val="1"/>
      <w:numFmt w:val="lowerRoman"/>
      <w:lvlText w:val="%3."/>
      <w:lvlJc w:val="right"/>
      <w:pPr>
        <w:ind w:left="2793" w:hanging="180"/>
      </w:pPr>
    </w:lvl>
    <w:lvl w:ilvl="3" w:tplc="0426000F" w:tentative="1">
      <w:start w:val="1"/>
      <w:numFmt w:val="decimal"/>
      <w:lvlText w:val="%4."/>
      <w:lvlJc w:val="left"/>
      <w:pPr>
        <w:ind w:left="3513" w:hanging="360"/>
      </w:pPr>
    </w:lvl>
    <w:lvl w:ilvl="4" w:tplc="04260019" w:tentative="1">
      <w:start w:val="1"/>
      <w:numFmt w:val="lowerLetter"/>
      <w:lvlText w:val="%5."/>
      <w:lvlJc w:val="left"/>
      <w:pPr>
        <w:ind w:left="4233" w:hanging="360"/>
      </w:pPr>
    </w:lvl>
    <w:lvl w:ilvl="5" w:tplc="0426001B" w:tentative="1">
      <w:start w:val="1"/>
      <w:numFmt w:val="lowerRoman"/>
      <w:lvlText w:val="%6."/>
      <w:lvlJc w:val="right"/>
      <w:pPr>
        <w:ind w:left="4953" w:hanging="180"/>
      </w:pPr>
    </w:lvl>
    <w:lvl w:ilvl="6" w:tplc="0426000F" w:tentative="1">
      <w:start w:val="1"/>
      <w:numFmt w:val="decimal"/>
      <w:lvlText w:val="%7."/>
      <w:lvlJc w:val="left"/>
      <w:pPr>
        <w:ind w:left="5673" w:hanging="360"/>
      </w:pPr>
    </w:lvl>
    <w:lvl w:ilvl="7" w:tplc="04260019" w:tentative="1">
      <w:start w:val="1"/>
      <w:numFmt w:val="lowerLetter"/>
      <w:lvlText w:val="%8."/>
      <w:lvlJc w:val="left"/>
      <w:pPr>
        <w:ind w:left="6393" w:hanging="360"/>
      </w:pPr>
    </w:lvl>
    <w:lvl w:ilvl="8" w:tplc="042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509352D6"/>
    <w:multiLevelType w:val="multilevel"/>
    <w:tmpl w:val="6C6CF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59611CFF"/>
    <w:multiLevelType w:val="hybridMultilevel"/>
    <w:tmpl w:val="F57408DA"/>
    <w:lvl w:ilvl="0" w:tplc="D0FE35EE">
      <w:start w:val="1"/>
      <w:numFmt w:val="decimal"/>
      <w:lvlText w:val="%1."/>
      <w:lvlJc w:val="left"/>
      <w:pPr>
        <w:ind w:left="1515" w:hanging="360"/>
      </w:pPr>
      <w:rPr>
        <w:b w:val="0"/>
        <w:bCs w:val="0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2235" w:hanging="360"/>
      </w:pPr>
    </w:lvl>
    <w:lvl w:ilvl="2" w:tplc="0426001B" w:tentative="1">
      <w:start w:val="1"/>
      <w:numFmt w:val="lowerRoman"/>
      <w:lvlText w:val="%3."/>
      <w:lvlJc w:val="right"/>
      <w:pPr>
        <w:ind w:left="2955" w:hanging="180"/>
      </w:pPr>
    </w:lvl>
    <w:lvl w:ilvl="3" w:tplc="0426000F" w:tentative="1">
      <w:start w:val="1"/>
      <w:numFmt w:val="decimal"/>
      <w:lvlText w:val="%4."/>
      <w:lvlJc w:val="left"/>
      <w:pPr>
        <w:ind w:left="3675" w:hanging="360"/>
      </w:pPr>
    </w:lvl>
    <w:lvl w:ilvl="4" w:tplc="04260019" w:tentative="1">
      <w:start w:val="1"/>
      <w:numFmt w:val="lowerLetter"/>
      <w:lvlText w:val="%5."/>
      <w:lvlJc w:val="left"/>
      <w:pPr>
        <w:ind w:left="4395" w:hanging="360"/>
      </w:pPr>
    </w:lvl>
    <w:lvl w:ilvl="5" w:tplc="0426001B" w:tentative="1">
      <w:start w:val="1"/>
      <w:numFmt w:val="lowerRoman"/>
      <w:lvlText w:val="%6."/>
      <w:lvlJc w:val="right"/>
      <w:pPr>
        <w:ind w:left="5115" w:hanging="180"/>
      </w:pPr>
    </w:lvl>
    <w:lvl w:ilvl="6" w:tplc="0426000F" w:tentative="1">
      <w:start w:val="1"/>
      <w:numFmt w:val="decimal"/>
      <w:lvlText w:val="%7."/>
      <w:lvlJc w:val="left"/>
      <w:pPr>
        <w:ind w:left="5835" w:hanging="360"/>
      </w:pPr>
    </w:lvl>
    <w:lvl w:ilvl="7" w:tplc="04260019" w:tentative="1">
      <w:start w:val="1"/>
      <w:numFmt w:val="lowerLetter"/>
      <w:lvlText w:val="%8."/>
      <w:lvlJc w:val="left"/>
      <w:pPr>
        <w:ind w:left="6555" w:hanging="360"/>
      </w:pPr>
    </w:lvl>
    <w:lvl w:ilvl="8" w:tplc="0426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8" w15:restartNumberingAfterBreak="0">
    <w:nsid w:val="677D7C8D"/>
    <w:multiLevelType w:val="multilevel"/>
    <w:tmpl w:val="46EC5A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 w16cid:durableId="6716680">
    <w:abstractNumId w:val="10"/>
  </w:num>
  <w:num w:numId="2" w16cid:durableId="10493674">
    <w:abstractNumId w:val="8"/>
  </w:num>
  <w:num w:numId="3" w16cid:durableId="1343892574">
    <w:abstractNumId w:val="7"/>
  </w:num>
  <w:num w:numId="4" w16cid:durableId="548961347">
    <w:abstractNumId w:val="6"/>
  </w:num>
  <w:num w:numId="5" w16cid:durableId="288707980">
    <w:abstractNumId w:val="5"/>
  </w:num>
  <w:num w:numId="6" w16cid:durableId="29769900">
    <w:abstractNumId w:val="9"/>
  </w:num>
  <w:num w:numId="7" w16cid:durableId="1616710570">
    <w:abstractNumId w:val="4"/>
  </w:num>
  <w:num w:numId="8" w16cid:durableId="2050642543">
    <w:abstractNumId w:val="3"/>
  </w:num>
  <w:num w:numId="9" w16cid:durableId="1541740498">
    <w:abstractNumId w:val="2"/>
  </w:num>
  <w:num w:numId="10" w16cid:durableId="2014453353">
    <w:abstractNumId w:val="1"/>
  </w:num>
  <w:num w:numId="11" w16cid:durableId="1934165701">
    <w:abstractNumId w:val="0"/>
  </w:num>
  <w:num w:numId="12" w16cid:durableId="1779595826">
    <w:abstractNumId w:val="16"/>
  </w:num>
  <w:num w:numId="13" w16cid:durableId="1798328803">
    <w:abstractNumId w:val="11"/>
  </w:num>
  <w:num w:numId="14" w16cid:durableId="1431583558">
    <w:abstractNumId w:val="14"/>
  </w:num>
  <w:num w:numId="15" w16cid:durableId="1996756823">
    <w:abstractNumId w:val="15"/>
  </w:num>
  <w:num w:numId="16" w16cid:durableId="1121680896">
    <w:abstractNumId w:val="12"/>
  </w:num>
  <w:num w:numId="17" w16cid:durableId="210884497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115870">
    <w:abstractNumId w:val="13"/>
  </w:num>
  <w:num w:numId="19" w16cid:durableId="74831127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74"/>
    <w:rsid w:val="0000291A"/>
    <w:rsid w:val="00003343"/>
    <w:rsid w:val="00006384"/>
    <w:rsid w:val="00011CAF"/>
    <w:rsid w:val="00030349"/>
    <w:rsid w:val="00036161"/>
    <w:rsid w:val="00037523"/>
    <w:rsid w:val="000462CF"/>
    <w:rsid w:val="00047AA6"/>
    <w:rsid w:val="00057F7E"/>
    <w:rsid w:val="0006016A"/>
    <w:rsid w:val="00074AE3"/>
    <w:rsid w:val="00076854"/>
    <w:rsid w:val="000B1B7B"/>
    <w:rsid w:val="000B7AAF"/>
    <w:rsid w:val="000C4FDE"/>
    <w:rsid w:val="000E16CA"/>
    <w:rsid w:val="000F7727"/>
    <w:rsid w:val="00103975"/>
    <w:rsid w:val="0011001C"/>
    <w:rsid w:val="00124173"/>
    <w:rsid w:val="00132711"/>
    <w:rsid w:val="001370E5"/>
    <w:rsid w:val="00137332"/>
    <w:rsid w:val="001379ED"/>
    <w:rsid w:val="00141423"/>
    <w:rsid w:val="00143C6C"/>
    <w:rsid w:val="00147B7B"/>
    <w:rsid w:val="0016165C"/>
    <w:rsid w:val="00171D84"/>
    <w:rsid w:val="0018282F"/>
    <w:rsid w:val="0018442D"/>
    <w:rsid w:val="001A3D32"/>
    <w:rsid w:val="001B0B3E"/>
    <w:rsid w:val="001B4908"/>
    <w:rsid w:val="001B7A2B"/>
    <w:rsid w:val="001D0373"/>
    <w:rsid w:val="001D6BC9"/>
    <w:rsid w:val="00200E42"/>
    <w:rsid w:val="0022369A"/>
    <w:rsid w:val="00224178"/>
    <w:rsid w:val="0024151B"/>
    <w:rsid w:val="00242139"/>
    <w:rsid w:val="0024470C"/>
    <w:rsid w:val="002604D4"/>
    <w:rsid w:val="00272115"/>
    <w:rsid w:val="00274515"/>
    <w:rsid w:val="00275B9E"/>
    <w:rsid w:val="00297C08"/>
    <w:rsid w:val="002A57B5"/>
    <w:rsid w:val="002B3077"/>
    <w:rsid w:val="002B37D6"/>
    <w:rsid w:val="002C0D55"/>
    <w:rsid w:val="002D4AA4"/>
    <w:rsid w:val="002E1474"/>
    <w:rsid w:val="002E4DBB"/>
    <w:rsid w:val="002E6D6C"/>
    <w:rsid w:val="002F3A87"/>
    <w:rsid w:val="002F4EBA"/>
    <w:rsid w:val="00310C4F"/>
    <w:rsid w:val="00331FB8"/>
    <w:rsid w:val="00334CDA"/>
    <w:rsid w:val="00335032"/>
    <w:rsid w:val="00350E10"/>
    <w:rsid w:val="003616B3"/>
    <w:rsid w:val="00383E50"/>
    <w:rsid w:val="00384AA6"/>
    <w:rsid w:val="00386064"/>
    <w:rsid w:val="00393342"/>
    <w:rsid w:val="003A131D"/>
    <w:rsid w:val="003A3E3D"/>
    <w:rsid w:val="003A4A68"/>
    <w:rsid w:val="003A6038"/>
    <w:rsid w:val="003B2461"/>
    <w:rsid w:val="003C7693"/>
    <w:rsid w:val="003D480B"/>
    <w:rsid w:val="003D51C4"/>
    <w:rsid w:val="004014A0"/>
    <w:rsid w:val="004021AD"/>
    <w:rsid w:val="00410D0D"/>
    <w:rsid w:val="00430026"/>
    <w:rsid w:val="00443615"/>
    <w:rsid w:val="00447387"/>
    <w:rsid w:val="00464D3D"/>
    <w:rsid w:val="00470232"/>
    <w:rsid w:val="00471F83"/>
    <w:rsid w:val="00474488"/>
    <w:rsid w:val="00484B0B"/>
    <w:rsid w:val="004900B5"/>
    <w:rsid w:val="0049301B"/>
    <w:rsid w:val="00493308"/>
    <w:rsid w:val="00495C82"/>
    <w:rsid w:val="004A0B81"/>
    <w:rsid w:val="004A4ECA"/>
    <w:rsid w:val="004A7FDE"/>
    <w:rsid w:val="004B7D90"/>
    <w:rsid w:val="004C5FD0"/>
    <w:rsid w:val="004E1541"/>
    <w:rsid w:val="004E770E"/>
    <w:rsid w:val="004F7BBC"/>
    <w:rsid w:val="00502F6D"/>
    <w:rsid w:val="00510D25"/>
    <w:rsid w:val="00522C2E"/>
    <w:rsid w:val="005307A3"/>
    <w:rsid w:val="0053494B"/>
    <w:rsid w:val="00535564"/>
    <w:rsid w:val="00537693"/>
    <w:rsid w:val="00552B3A"/>
    <w:rsid w:val="00553404"/>
    <w:rsid w:val="0056136D"/>
    <w:rsid w:val="00577E81"/>
    <w:rsid w:val="0059509F"/>
    <w:rsid w:val="005A4E27"/>
    <w:rsid w:val="005A61C3"/>
    <w:rsid w:val="005B1C03"/>
    <w:rsid w:val="005B283F"/>
    <w:rsid w:val="005C3D55"/>
    <w:rsid w:val="005C481E"/>
    <w:rsid w:val="005F0AC4"/>
    <w:rsid w:val="005F7DF0"/>
    <w:rsid w:val="006119BD"/>
    <w:rsid w:val="006168AB"/>
    <w:rsid w:val="00633402"/>
    <w:rsid w:val="006444AA"/>
    <w:rsid w:val="006573D2"/>
    <w:rsid w:val="00663C3A"/>
    <w:rsid w:val="00670B85"/>
    <w:rsid w:val="00674060"/>
    <w:rsid w:val="0068149C"/>
    <w:rsid w:val="006815BB"/>
    <w:rsid w:val="006A02FC"/>
    <w:rsid w:val="006A323D"/>
    <w:rsid w:val="006B5961"/>
    <w:rsid w:val="006B5AD8"/>
    <w:rsid w:val="006C0C36"/>
    <w:rsid w:val="006C1639"/>
    <w:rsid w:val="006D2FCE"/>
    <w:rsid w:val="006D6DD1"/>
    <w:rsid w:val="006E0F50"/>
    <w:rsid w:val="006F5898"/>
    <w:rsid w:val="00704758"/>
    <w:rsid w:val="00707F5F"/>
    <w:rsid w:val="00715492"/>
    <w:rsid w:val="007173D0"/>
    <w:rsid w:val="00720A25"/>
    <w:rsid w:val="0072419F"/>
    <w:rsid w:val="00726A36"/>
    <w:rsid w:val="00732D95"/>
    <w:rsid w:val="00733848"/>
    <w:rsid w:val="00736EC3"/>
    <w:rsid w:val="007374D5"/>
    <w:rsid w:val="00744D1E"/>
    <w:rsid w:val="00747CCB"/>
    <w:rsid w:val="00752039"/>
    <w:rsid w:val="00754850"/>
    <w:rsid w:val="007704BD"/>
    <w:rsid w:val="00772F2A"/>
    <w:rsid w:val="007822FD"/>
    <w:rsid w:val="00783C44"/>
    <w:rsid w:val="00785F3E"/>
    <w:rsid w:val="007947B5"/>
    <w:rsid w:val="00796E26"/>
    <w:rsid w:val="007B3BA5"/>
    <w:rsid w:val="007B48EC"/>
    <w:rsid w:val="007D4D53"/>
    <w:rsid w:val="007E00E2"/>
    <w:rsid w:val="007E4D1F"/>
    <w:rsid w:val="00811375"/>
    <w:rsid w:val="00813A06"/>
    <w:rsid w:val="00815277"/>
    <w:rsid w:val="0084020A"/>
    <w:rsid w:val="008549F6"/>
    <w:rsid w:val="00876C21"/>
    <w:rsid w:val="0088338D"/>
    <w:rsid w:val="00894A57"/>
    <w:rsid w:val="008A1A3F"/>
    <w:rsid w:val="008A362F"/>
    <w:rsid w:val="008B5523"/>
    <w:rsid w:val="008C11CC"/>
    <w:rsid w:val="008C416C"/>
    <w:rsid w:val="008C6286"/>
    <w:rsid w:val="008E1A59"/>
    <w:rsid w:val="008E4B7D"/>
    <w:rsid w:val="00912E33"/>
    <w:rsid w:val="00913FC8"/>
    <w:rsid w:val="00915CA1"/>
    <w:rsid w:val="00920FC8"/>
    <w:rsid w:val="00924632"/>
    <w:rsid w:val="00924769"/>
    <w:rsid w:val="0092496D"/>
    <w:rsid w:val="009356AA"/>
    <w:rsid w:val="00954D5A"/>
    <w:rsid w:val="00954FBA"/>
    <w:rsid w:val="009604F1"/>
    <w:rsid w:val="009710A7"/>
    <w:rsid w:val="0097791A"/>
    <w:rsid w:val="00980D0C"/>
    <w:rsid w:val="00984624"/>
    <w:rsid w:val="009A1259"/>
    <w:rsid w:val="009B3920"/>
    <w:rsid w:val="009D3E35"/>
    <w:rsid w:val="009E1946"/>
    <w:rsid w:val="00A0471F"/>
    <w:rsid w:val="00A062E9"/>
    <w:rsid w:val="00A13B4C"/>
    <w:rsid w:val="00A22909"/>
    <w:rsid w:val="00A235F8"/>
    <w:rsid w:val="00A25090"/>
    <w:rsid w:val="00A25AF1"/>
    <w:rsid w:val="00A45216"/>
    <w:rsid w:val="00A544E1"/>
    <w:rsid w:val="00A55665"/>
    <w:rsid w:val="00A5688A"/>
    <w:rsid w:val="00A65DA9"/>
    <w:rsid w:val="00A854E9"/>
    <w:rsid w:val="00AD69C1"/>
    <w:rsid w:val="00AD6F6C"/>
    <w:rsid w:val="00AD79D3"/>
    <w:rsid w:val="00AE3800"/>
    <w:rsid w:val="00B106FE"/>
    <w:rsid w:val="00B4339A"/>
    <w:rsid w:val="00B45DB5"/>
    <w:rsid w:val="00B4728C"/>
    <w:rsid w:val="00B6239F"/>
    <w:rsid w:val="00B711B8"/>
    <w:rsid w:val="00B75886"/>
    <w:rsid w:val="00B770DF"/>
    <w:rsid w:val="00B77A78"/>
    <w:rsid w:val="00B8215B"/>
    <w:rsid w:val="00B949D3"/>
    <w:rsid w:val="00BA5C29"/>
    <w:rsid w:val="00BB2E49"/>
    <w:rsid w:val="00BB3858"/>
    <w:rsid w:val="00BD3B35"/>
    <w:rsid w:val="00BF5185"/>
    <w:rsid w:val="00C12229"/>
    <w:rsid w:val="00C25CA1"/>
    <w:rsid w:val="00C30EFB"/>
    <w:rsid w:val="00C34E0C"/>
    <w:rsid w:val="00C41971"/>
    <w:rsid w:val="00C47F57"/>
    <w:rsid w:val="00C55133"/>
    <w:rsid w:val="00C55FCF"/>
    <w:rsid w:val="00C62F7E"/>
    <w:rsid w:val="00C6681E"/>
    <w:rsid w:val="00C879B0"/>
    <w:rsid w:val="00CA1F87"/>
    <w:rsid w:val="00CB4A6F"/>
    <w:rsid w:val="00CB5B37"/>
    <w:rsid w:val="00CB6378"/>
    <w:rsid w:val="00CB6ABF"/>
    <w:rsid w:val="00CC29F8"/>
    <w:rsid w:val="00CC3F0E"/>
    <w:rsid w:val="00CD5771"/>
    <w:rsid w:val="00CE5B04"/>
    <w:rsid w:val="00D053F2"/>
    <w:rsid w:val="00D05C5D"/>
    <w:rsid w:val="00D13A39"/>
    <w:rsid w:val="00D15BBE"/>
    <w:rsid w:val="00D21FA6"/>
    <w:rsid w:val="00D36782"/>
    <w:rsid w:val="00D45A27"/>
    <w:rsid w:val="00D558D2"/>
    <w:rsid w:val="00D55B4B"/>
    <w:rsid w:val="00D66AB4"/>
    <w:rsid w:val="00D72FFA"/>
    <w:rsid w:val="00D74BEC"/>
    <w:rsid w:val="00D819F3"/>
    <w:rsid w:val="00D90BE1"/>
    <w:rsid w:val="00D9214B"/>
    <w:rsid w:val="00D934EA"/>
    <w:rsid w:val="00DA08B6"/>
    <w:rsid w:val="00DB3259"/>
    <w:rsid w:val="00DB4892"/>
    <w:rsid w:val="00DC1ABC"/>
    <w:rsid w:val="00DD6EFD"/>
    <w:rsid w:val="00DE1652"/>
    <w:rsid w:val="00DE52EE"/>
    <w:rsid w:val="00DE57B5"/>
    <w:rsid w:val="00DF4622"/>
    <w:rsid w:val="00E01359"/>
    <w:rsid w:val="00E2023C"/>
    <w:rsid w:val="00E279FD"/>
    <w:rsid w:val="00E30280"/>
    <w:rsid w:val="00E365CE"/>
    <w:rsid w:val="00E52FD2"/>
    <w:rsid w:val="00E53366"/>
    <w:rsid w:val="00E71B97"/>
    <w:rsid w:val="00E75859"/>
    <w:rsid w:val="00E9157D"/>
    <w:rsid w:val="00EB0E90"/>
    <w:rsid w:val="00EB16BE"/>
    <w:rsid w:val="00EB43B0"/>
    <w:rsid w:val="00EB732C"/>
    <w:rsid w:val="00EC0D2B"/>
    <w:rsid w:val="00EC28BB"/>
    <w:rsid w:val="00EC28C5"/>
    <w:rsid w:val="00ED4734"/>
    <w:rsid w:val="00ED61BE"/>
    <w:rsid w:val="00EE2534"/>
    <w:rsid w:val="00EE711D"/>
    <w:rsid w:val="00EE757A"/>
    <w:rsid w:val="00F034CD"/>
    <w:rsid w:val="00F11E60"/>
    <w:rsid w:val="00F23E67"/>
    <w:rsid w:val="00F253CC"/>
    <w:rsid w:val="00F27053"/>
    <w:rsid w:val="00F3428A"/>
    <w:rsid w:val="00F36DEB"/>
    <w:rsid w:val="00F37CB1"/>
    <w:rsid w:val="00F60586"/>
    <w:rsid w:val="00F719AF"/>
    <w:rsid w:val="00F85B9F"/>
    <w:rsid w:val="00F959AF"/>
    <w:rsid w:val="00FB5C61"/>
    <w:rsid w:val="00FB5CE3"/>
    <w:rsid w:val="00FE722F"/>
    <w:rsid w:val="00FF65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D5799F"/>
  <w15:docId w15:val="{7F9F5015-489F-48F3-BF3F-398125693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A68"/>
    <w:pPr>
      <w:widowControl w:val="0"/>
      <w:spacing w:after="200" w:line="276" w:lineRule="auto"/>
    </w:pPr>
    <w:rPr>
      <w:rFonts w:ascii="Times New Roman" w:hAnsi="Times New Roman"/>
      <w:sz w:val="28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52FD2"/>
    <w:pPr>
      <w:keepNext/>
      <w:widowControl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79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 w:val="20"/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F7727"/>
    <w:pPr>
      <w:widowControl w:val="0"/>
    </w:pPr>
    <w:rPr>
      <w:sz w:val="22"/>
      <w:szCs w:val="22"/>
      <w:lang w:val="en-US" w:eastAsia="en-US"/>
    </w:rPr>
  </w:style>
  <w:style w:type="paragraph" w:customStyle="1" w:styleId="tv2132">
    <w:name w:val="tv2132"/>
    <w:basedOn w:val="Normal"/>
    <w:rsid w:val="002F3A87"/>
    <w:pPr>
      <w:widowControl/>
      <w:spacing w:after="0" w:line="360" w:lineRule="auto"/>
      <w:ind w:firstLine="300"/>
    </w:pPr>
    <w:rPr>
      <w:color w:val="414142"/>
      <w:sz w:val="20"/>
      <w:szCs w:val="20"/>
      <w:lang w:val="lv-LV" w:eastAsia="lv-LV"/>
    </w:rPr>
  </w:style>
  <w:style w:type="character" w:customStyle="1" w:styleId="Heading1Char">
    <w:name w:val="Heading 1 Char"/>
    <w:basedOn w:val="DefaultParagraphFont"/>
    <w:link w:val="Heading1"/>
    <w:rsid w:val="00E52FD2"/>
    <w:rPr>
      <w:rFonts w:ascii="Arial" w:eastAsia="Times New Roman" w:hAnsi="Arial" w:cs="Arial"/>
      <w:b/>
      <w:bCs/>
      <w:kern w:val="32"/>
      <w:sz w:val="32"/>
      <w:szCs w:val="32"/>
      <w:lang w:val="en-GB" w:eastAsia="en-US"/>
    </w:rPr>
  </w:style>
  <w:style w:type="paragraph" w:styleId="BodyText">
    <w:name w:val="Body Text"/>
    <w:basedOn w:val="Normal"/>
    <w:link w:val="BodyTextChar"/>
    <w:rsid w:val="00E52FD2"/>
    <w:pPr>
      <w:widowControl/>
      <w:spacing w:after="0" w:line="240" w:lineRule="auto"/>
    </w:pPr>
    <w:rPr>
      <w:rFonts w:eastAsia="Times New Roman"/>
      <w:sz w:val="20"/>
      <w:szCs w:val="20"/>
      <w:lang w:val="lv-LV"/>
    </w:rPr>
  </w:style>
  <w:style w:type="character" w:customStyle="1" w:styleId="BodyTextChar">
    <w:name w:val="Body Text Char"/>
    <w:basedOn w:val="DefaultParagraphFont"/>
    <w:link w:val="BodyText"/>
    <w:rsid w:val="00E52FD2"/>
    <w:rPr>
      <w:rFonts w:ascii="Times New Roman" w:eastAsia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E52FD2"/>
    <w:pPr>
      <w:widowControl/>
      <w:spacing w:after="0" w:line="240" w:lineRule="auto"/>
      <w:ind w:left="720"/>
      <w:contextualSpacing/>
    </w:pPr>
    <w:rPr>
      <w:rFonts w:eastAsia="Times New Roman"/>
      <w:sz w:val="24"/>
      <w:szCs w:val="24"/>
      <w:lang w:val="lv-LV" w:eastAsia="lv-LV"/>
    </w:rPr>
  </w:style>
  <w:style w:type="character" w:styleId="Emphasis">
    <w:name w:val="Emphasis"/>
    <w:basedOn w:val="DefaultParagraphFont"/>
    <w:uiPriority w:val="20"/>
    <w:qFormat/>
    <w:rsid w:val="00E30280"/>
    <w:rPr>
      <w:i/>
      <w:iCs/>
    </w:rPr>
  </w:style>
  <w:style w:type="paragraph" w:customStyle="1" w:styleId="tv213">
    <w:name w:val="tv213"/>
    <w:basedOn w:val="Normal"/>
    <w:rsid w:val="0022369A"/>
    <w:pPr>
      <w:widowControl/>
      <w:spacing w:before="100" w:beforeAutospacing="1" w:after="100" w:afterAutospacing="1" w:line="240" w:lineRule="auto"/>
    </w:pPr>
    <w:rPr>
      <w:rFonts w:eastAsia="Times New Roman"/>
      <w:sz w:val="24"/>
      <w:szCs w:val="24"/>
      <w:lang w:val="lv-LV" w:eastAsia="lv-LV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7E00E2"/>
    <w:rPr>
      <w:color w:val="605E5C"/>
      <w:shd w:val="clear" w:color="auto" w:fill="E1DFDD"/>
    </w:rPr>
  </w:style>
  <w:style w:type="character" w:customStyle="1" w:styleId="st1">
    <w:name w:val="st1"/>
    <w:basedOn w:val="DefaultParagraphFont"/>
    <w:rsid w:val="00553404"/>
  </w:style>
  <w:style w:type="character" w:customStyle="1" w:styleId="Heading3Char">
    <w:name w:val="Heading 3 Char"/>
    <w:basedOn w:val="DefaultParagraphFont"/>
    <w:link w:val="Heading3"/>
    <w:uiPriority w:val="9"/>
    <w:semiHidden/>
    <w:rsid w:val="00C879B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BD3B35"/>
    <w:rPr>
      <w:rFonts w:ascii="Times New Roman" w:hAnsi="Times New Roman"/>
      <w:sz w:val="28"/>
      <w:szCs w:val="2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B0B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0B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0B3E"/>
    <w:rPr>
      <w:rFonts w:ascii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0B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0B3E"/>
    <w:rPr>
      <w:rFonts w:ascii="Times New Roman" w:hAnsi="Times New Roman"/>
      <w:b/>
      <w:bCs/>
      <w:lang w:val="en-US" w:eastAsia="en-US"/>
    </w:rPr>
  </w:style>
  <w:style w:type="character" w:customStyle="1" w:styleId="Bodytext5">
    <w:name w:val="Body text (5)"/>
    <w:basedOn w:val="DefaultParagraphFont"/>
    <w:rsid w:val="001B0B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dlx-ws-normal">
    <w:name w:val="dlx-ws-normal"/>
    <w:basedOn w:val="DefaultParagraphFont"/>
    <w:rsid w:val="00D72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18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28965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3775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rds.Uzvards@km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m.gov.lv" TargetMode="External"/><Relationship Id="rId2" Type="http://schemas.openxmlformats.org/officeDocument/2006/relationships/hyperlink" Target="mailto:pasts@km.gov.lv" TargetMode="External"/><Relationship Id="rId1" Type="http://schemas.openxmlformats.org/officeDocument/2006/relationships/image" Target="media/image1.jpeg"/><Relationship Id="rId5" Type="http://schemas.openxmlformats.org/officeDocument/2006/relationships/hyperlink" Target="http://www.km.gov.lv" TargetMode="External"/><Relationship Id="rId4" Type="http://schemas.openxmlformats.org/officeDocument/2006/relationships/hyperlink" Target="mailto:pasts@km.gov.lv" TargetMode="Externa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3EDAF0-6136-49C4-BF8B-0A07E89BD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Kultūras Ministrija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Elektroniskā dokumenta veidlapa</dc:subject>
  <dc:creator>user</dc:creator>
  <cp:lastModifiedBy>Ingrida Zemzare</cp:lastModifiedBy>
  <cp:revision>2</cp:revision>
  <cp:lastPrinted>2017-01-05T09:02:00Z</cp:lastPrinted>
  <dcterms:created xsi:type="dcterms:W3CDTF">2024-07-01T06:53:00Z</dcterms:created>
  <dcterms:modified xsi:type="dcterms:W3CDTF">2024-07-01T06:53:00Z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